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/>
        <w:jc w:val="center"/>
      </w:pPr>
      <w:r>
        <w:rPr>
          <w:b/>
          <w:bCs/>
          <w:sz w:val="30"/>
          <w:szCs w:val="30"/>
        </w:rPr>
        <w:t xml:space="preserve">ZNIESIENIE WSPÓŁWŁASNOŚCI NIERUCHOMOŚCI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ustalenia współwłaścicieli i lista dokumentów dla notariusza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To nie jest umowa. Zniesienie współwłasności nieruchomości wymaga aktu notarialnego. Wypełnij formularz wspólnie z pozostałymi współwłaścicielami i wyślij go do kancelarii — notariusz przygotuje na jego podstawie projekt aktu.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Współwłaściciele</w:t>
      </w:r>
    </w:p>
    <w:p>
      <w:pPr>
        <w:keepNext/>
        <w:spacing w:after="60" w:before="160"/>
      </w:pPr>
      <w:r>
        <w:rPr>
          <w:b/>
          <w:bCs/>
        </w:rPr>
        <w:t xml:space="preserve">Współwłaściciel 1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nazwisko, imiona rodziców: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PESEL, seria i numer dowodu osobistego: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Telefon, e-mail:  </w:t>
      </w:r>
      <w:r>
        <w:tab/>
      </w:r>
    </w:p>
    <w:p>
      <w:pPr>
        <w:spacing w:after="60" w:line="288"/>
        <w:ind w:left="397"/>
      </w:pPr>
      <w:r>
        <w:t xml:space="preserve">Udział w nieruchomości: ________   Stan cywilny: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wolny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 związku małżeńskim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rozwiedziony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wdowiec/wdowa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Udział należy do: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majątku osobistego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majątku wspólnego z małżonkiem (małżonek też jest stroną aktu):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Współwłaściciel 2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nazwisko, imiona rodziców: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PESEL, seria i numer dowodu osobistego: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Telefon, e-mail:  </w:t>
      </w:r>
      <w:r>
        <w:tab/>
      </w:r>
    </w:p>
    <w:p>
      <w:pPr>
        <w:spacing w:after="60" w:line="288"/>
        <w:ind w:left="397"/>
      </w:pPr>
      <w:r>
        <w:t xml:space="preserve">Udział w nieruchomości: ________   Stan cywilny: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wolny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 związku małżeńskim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rozwiedziony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wdowiec/wdowa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Udział należy do: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majątku osobistego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majątku wspólnego z małżonkiem (małżonek też jest stroną aktu): </w:t>
      </w:r>
      <w:r>
        <w:tab/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Więcej współwłaścicieli? Dopisz ich dane tak samo na osobnej kartce.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Nieruchomość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Rodzaj: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lokal mieszkalny (odrębna własność)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spółdzielcze własnościowe prawo do lokalu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dom z działką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działka niezabudowana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garaż lub miejsce postojowe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inne: ____________________</w:t>
      </w:r>
    </w:p>
    <w:p>
      <w:pPr>
        <w:pStyle w:val="ListParagraph"/>
        <w:numPr>
          <w:ilvl w:val="0"/>
          <w:numId w:val="2"/>
        </w:numPr>
        <w:tabs>
          <w:tab w:val="right" w:pos="8958" w:leader="underscore"/>
        </w:tabs>
        <w:spacing w:after="80" w:line="288"/>
      </w:pPr>
      <w:r>
        <w:t xml:space="preserve">Adres: </w:t>
      </w: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Numer księgi wieczystej: ______________________________   Powierzchnia: ____________ m²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Działka (jeśli dotyczy): nr __________, obręb __________, gmina ______________________________</w:t>
      </w:r>
    </w:p>
    <w:p>
      <w:pPr>
        <w:pStyle w:val="ListParagraph"/>
        <w:numPr>
          <w:ilvl w:val="0"/>
          <w:numId w:val="2"/>
        </w:numPr>
        <w:tabs>
          <w:tab w:val="right" w:pos="8958" w:leader="underscore"/>
        </w:tabs>
        <w:spacing w:after="80" w:line="288"/>
      </w:pPr>
      <w:r>
        <w:t xml:space="preserve">Jak współwłaściciele nabyli nieruchomość (np. zakup, darowizna, spadek, zasiedzenie), data i dokument: </w:t>
      </w: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Obciążenia: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brak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hipoteka na rzecz ______________________________ (kredyt: dłużnicy ____________________, do spłaty ok. ____________ zł)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służebność lub inne: ____________________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Sposób zniesienia współwłasności</w:t>
      </w:r>
    </w:p>
    <w:p>
      <w:pPr>
        <w:pStyle w:val="ListParagraph"/>
        <w:numPr>
          <w:ilvl w:val="0"/>
          <w:numId w:val="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Cała nieruchomość przypada ______________________________ ze spłatą na rzecz pozostałych.</w:t>
      </w:r>
    </w:p>
    <w:p>
      <w:pPr>
        <w:pStyle w:val="ListParagraph"/>
        <w:numPr>
          <w:ilvl w:val="0"/>
          <w:numId w:val="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Podział fizyczny na części:  ______________________________ (przy działce potrzebna jest ostateczna decyzja zatwierdzająca podział; przy domu — wyodrębnienie lokali).</w:t>
      </w:r>
    </w:p>
    <w:p>
      <w:pPr>
        <w:pStyle w:val="ListParagraph"/>
        <w:numPr>
          <w:ilvl w:val="0"/>
          <w:numId w:val="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Współwłaściciele kilku nieruchomości dzielą się nimi tak, że każdy otrzymuje inną: ______________________________</w:t>
      </w:r>
    </w:p>
    <w:p>
      <w:pPr>
        <w:pStyle w:val="ListParagraph"/>
        <w:numPr>
          <w:ilvl w:val="0"/>
          <w:numId w:val="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Bez spłat i dopłat (nieodpłatnie). Stopień pokrewieństwa stron: ______________________________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Wartość rynkowa nieruchomości uzgodniona przez strony: ____________ zł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według operatu szacunkowego z dnia ____________ r.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Spłaty i dopłaty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Kwota: ____________ zł; płaci ______________________________ na rzecz ______________________________.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Termin: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przed podpisaniem aktu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przy akcie (np. z depozytu notarialnego)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 dnia ____________ r.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 ratach: ______________________________</w:t>
      </w:r>
    </w:p>
    <w:p>
      <w:pPr>
        <w:pStyle w:val="ListParagraph"/>
        <w:numPr>
          <w:ilvl w:val="0"/>
          <w:numId w:val="4"/>
        </w:numPr>
        <w:tabs>
          <w:tab w:val="right" w:pos="8958" w:leader="underscore"/>
        </w:tabs>
        <w:spacing w:after="80" w:line="288"/>
      </w:pPr>
      <w:r>
        <w:t xml:space="preserve">Sposób: przelew na rachunek nr </w:t>
      </w:r>
      <w:r>
        <w:tab/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Źródło środków: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środki własne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kredyt hipoteczny w banku ______________________________ (bank może wymagać określonych zapisów w akcie)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Zabezpieczenie spłaty: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poddanie się egzekucji w akcie (art. 777 KPC)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hipoteka na nieruchomości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depozyt notarialny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nie jest potrzebne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Wydanie nieruchomości i rozliczenia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Wydanie nieruchomości (kluczy) nastąpi w dniu 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Opróżnienie lokalu przez ______________________________ do dnia ____________ r., z poddaniem się egzekucji co do opróżnienia i wydania (art. 777 KPC).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Opłaty (czynsz, media, podatek od nieruchomości) do dnia wydania ponosi ______________________________, a od dnia wydania — nowy właściciel.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Wzajemne roszczenia (nakłady, korzystanie z nieruchomości, pożytki):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strony nie mają roszczeń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 rozliczenia: ______________________________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Kredyt hipoteczny: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brak lub spłacony — do wykreślenia hipoteka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kredyt przejmuje ______________________________ — bank zgodził się zwolnić z długu pozostałych (decyzja z dnia ____________ r.)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kredyt zostanie spłacony z nowego kredytu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Koszty (taksa notarialna, podatek PCC, opłaty sądowe):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ponosi nabywca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po połowie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inaczej: ______________________________</w:t>
      </w:r>
    </w:p>
    <w:p>
      <w:pPr>
        <w:pStyle w:val="ListParagraph"/>
        <w:numPr>
          <w:ilvl w:val="0"/>
          <w:numId w:val="5"/>
        </w:numPr>
        <w:tabs>
          <w:tab w:val="right" w:pos="8958" w:leader="underscore"/>
        </w:tabs>
        <w:spacing w:after="80" w:line="288"/>
      </w:pPr>
      <w:r>
        <w:t xml:space="preserve">Proponowane terminy podpisania aktu: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Dokumenty do przygotowania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dowody osobiste wszystkich stron (także małżonków, jeśli udział jest w majątku wspólnym),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numer księgi wieczystej — notariusz sprawdzi ją sam w systemie EKW,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dokument nabycia: akt notarialny, postanowienie sądu o stwierdzeniu nabycia spadku albo akt poświadczenia dziedziczenia,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przy spadku od dalszej rodziny lub osoby obcej — zaświadczenie z urzędu skarbowego o zapłacie podatku od spadków i darowizn (przy spadku zwolnionym z podatku zwykle niepotrzebne — zapytaj notariusza),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lokal spółdzielczy bez księgi wieczystej — zaświadczenie ze spółdzielni o przysługującym prawie,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działka — wypis z rejestru gruntów, wyrys z mapy ewidencyjnej, zaświadczenie o przeznaczeniu w planie miejscowym; przy podziale fizycznym — ostateczna decyzja zatwierdzająca podział i mapa z projektem podziału,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kredyt — zaświadczenie z banku o saldzie i zgoda banku na wykreślenie hipoteki albo zwolnienie z długu,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numery rachunków do spłat; operat szacunkowy (jeśli jest),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pełnomocnictwo w formie aktu notarialnego, jeśli ktoś nie przyjdzie osobiście.</w:t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Co dalej z tym formularzem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ustaleń. Możesz jej nie wysyłać.</w:t>
      </w:r>
    </w:p>
    <w:p>
      <w:pPr>
        <w:pStyle w:val="ListParagraph"/>
        <w:numPr>
          <w:ilvl w:val="0"/>
          <w:numId w:val="6"/>
        </w:numPr>
        <w:spacing w:after="100" w:line="276"/>
      </w:pPr>
      <w:r>
        <w:rPr>
          <w:b/>
          <w:bCs/>
          <w:sz w:val="20"/>
          <w:szCs w:val="20"/>
        </w:rPr>
        <w:t xml:space="preserve">Forma:</w:t>
      </w:r>
      <w:r>
        <w:rPr>
          <w:sz w:val="20"/>
          <w:szCs w:val="20"/>
        </w:rPr>
        <w:t xml:space="preserve"> umowę zniesienia współwłasności nieruchomości zawiera się wyłącznie przed notariuszem (art. 158 KC). Ten formularz jest tylko listą ustaleń — podpisany na kartce nie przenosi własności.</w:t>
      </w:r>
    </w:p>
    <w:p>
      <w:pPr>
        <w:pStyle w:val="ListParagraph"/>
        <w:numPr>
          <w:ilvl w:val="0"/>
          <w:numId w:val="6"/>
        </w:numPr>
        <w:spacing w:after="100" w:line="276"/>
      </w:pPr>
      <w:r>
        <w:rPr>
          <w:b/>
          <w:bCs/>
          <w:sz w:val="20"/>
          <w:szCs w:val="20"/>
        </w:rPr>
        <w:t xml:space="preserve">Wybór kancelarii:</w:t>
      </w:r>
      <w:r>
        <w:rPr>
          <w:sz w:val="20"/>
          <w:szCs w:val="20"/>
        </w:rPr>
        <w:t xml:space="preserve"> wyślij formularz do dwóch–trzech kancelarii i zapytaj o koszt. Taksa zależy od wartości nieruchomości, a przepisy określają tylko jej maksimum, więc ceny się różnią.</w:t>
      </w:r>
    </w:p>
    <w:p>
      <w:pPr>
        <w:pStyle w:val="ListParagraph"/>
        <w:numPr>
          <w:ilvl w:val="0"/>
          <w:numId w:val="6"/>
        </w:numPr>
        <w:spacing w:after="100" w:line="276"/>
      </w:pPr>
      <w:r>
        <w:rPr>
          <w:b/>
          <w:bCs/>
          <w:sz w:val="20"/>
          <w:szCs w:val="20"/>
        </w:rPr>
        <w:t xml:space="preserve">Koszty:</w:t>
      </w:r>
      <w:r>
        <w:rPr>
          <w:sz w:val="20"/>
          <w:szCs w:val="20"/>
        </w:rPr>
        <w:t xml:space="preserve"> maksymalna taksa od wartości całej nieruchomości (np. przy 600 000 zł to 3 170 zł netto), 23% VAT, wypisy aktu, wniosek do księgi wieczystej, opłata sądowa za wpis 150 zł i — przy spłatach — podatek PCC 2% od wartości nabytej ponad udział. Notariusz pobiera podatek i opłaty przy akcie.</w:t>
      </w:r>
    </w:p>
    <w:p>
      <w:pPr>
        <w:pStyle w:val="ListParagraph"/>
        <w:numPr>
          <w:ilvl w:val="0"/>
          <w:numId w:val="6"/>
        </w:numPr>
        <w:spacing w:after="100" w:line="276"/>
      </w:pPr>
      <w:r>
        <w:rPr>
          <w:b/>
          <w:bCs/>
          <w:sz w:val="20"/>
          <w:szCs w:val="20"/>
        </w:rPr>
        <w:t xml:space="preserve">W dniu aktu:</w:t>
      </w:r>
      <w:r>
        <w:rPr>
          <w:sz w:val="20"/>
          <w:szCs w:val="20"/>
        </w:rPr>
        <w:t xml:space="preserve"> przychodzą wszyscy współwłaściciele z dowodami osobistymi (i małżonkowie, jeśli udział jest w majątku wspólnym) albo pełnomocnicy z pełnomocnictwem notarialnym. Notariusz odczytuje akt, a po podpisaniu sam wysyła wniosek o wpis do księgi wieczystej.</w:t>
      </w:r>
    </w:p>
    <w:p>
      <w:pPr>
        <w:pStyle w:val="ListParagraph"/>
        <w:numPr>
          <w:ilvl w:val="0"/>
          <w:numId w:val="6"/>
        </w:numPr>
        <w:spacing w:after="100" w:line="276"/>
      </w:pPr>
      <w:r>
        <w:rPr>
          <w:b/>
          <w:bCs/>
          <w:sz w:val="20"/>
          <w:szCs w:val="20"/>
        </w:rPr>
        <w:t xml:space="preserve">Podatek dochodowy:</w:t>
      </w:r>
      <w:r>
        <w:rPr>
          <w:sz w:val="20"/>
          <w:szCs w:val="20"/>
        </w:rPr>
        <w:t xml:space="preserve"> spłata za udział to dla urzędu skarbowego odpłatne zbycie. Jeśli od końca roku, w którym współwłaściciel nabył udział, nie minęło 5 lat, zapłaci 19% PIT od dochodu. Zapytaj notariusza lub doradcę podatkowego przed podpisaniem.</w:t>
      </w:r>
    </w:p>
    <w:p>
      <w:pPr>
        <w:pStyle w:val="ListParagraph"/>
        <w:numPr>
          <w:ilvl w:val="0"/>
          <w:numId w:val="6"/>
        </w:numPr>
        <w:spacing w:after="100" w:line="276"/>
      </w:pPr>
      <w:r>
        <w:rPr>
          <w:b/>
          <w:bCs/>
          <w:sz w:val="20"/>
          <w:szCs w:val="20"/>
        </w:rPr>
        <w:t xml:space="preserve">Brak zgody:</w:t>
      </w:r>
      <w:r>
        <w:rPr>
          <w:sz w:val="20"/>
          <w:szCs w:val="20"/>
        </w:rPr>
        <w:t xml:space="preserve"> jeśli nie wszyscy współwłaściciele się zgadzają, zostaje sąd. Wzór wniosku znajdziesz w artykule, z którego pobrałeś ten plik.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Stan prawny: 22 września 2026 r. Objaśnienia, przykład wypełnienia i aktualna wersja wzoru: </w:t>
      </w:r>
      <w:hyperlink w:history="1" r:id="rIdtxcp4t3sn3nhx5nxk3_4u">
        <w:r>
          <w:rPr>
            <w:rStyle w:val="Hyperlink"/>
            <w:i/>
            <w:iCs/>
            <w:sz w:val="16"/>
            <w:szCs w:val="16"/>
          </w:rPr>
          <w:t xml:space="preserve">www.notalot.pl/wiedza/sprawy-majatkowe-i-spadkowe/wzor-zniesienia-wspolwlasnosci/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200" w:right="1474" w:bottom="1200" w:left="1474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Zniesienie współwłasności — ustalenia dla notariusza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cp4t3sn3nhx5nxk3_4u" Type="http://schemas.openxmlformats.org/officeDocument/2006/relationships/hyperlink" Target="https://www.notalot.pl/wiedza/sprawy-majatkowe-i-spadkowe/wzor-zniesienia-wspolwlasnosci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Zniesienie współwłasności nieruchomości — ustalenia dla notariusza</dc:title>
  <dc:subject>Formularz ustaleń współwłaścicieli i lista dokumentów do umowy zniesienia współwłasności nieruchomości u notariusza</dc:subject>
  <dc:creator>Notalot.pl</dc:creator>
  <cp:keywords>umowa zniesienia współwłasności nieruchomości, zniesienie współwłasności u notariusza, dokumenty do notariusza</cp:keywords>
  <dc:description>Formularz ustaleń do aktu notarialnego zniesienia współwłasności z notalot.pl. Objaśnienia: https://www.notalot.pl/wiedza/sprawy-majatkowe-i-spadkowe/wzor-zniesienia-wspolwlasnosci/</dc:description>
  <cp:lastModifiedBy>Notalot.pl</cp:lastModifiedBy>
  <cp:revision>1</cp:revision>
  <dcterms:created xsi:type="dcterms:W3CDTF">2026-09-22T19:39:32.813Z</dcterms:created>
  <dcterms:modified xsi:type="dcterms:W3CDTF">2026-09-22T19:39:32.813Z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