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30"/>
          <w:szCs w:val="30"/>
        </w:rPr>
        <w:t xml:space="preserve">ZGŁOSZENIE</w:t>
      </w:r>
    </w:p>
    <w:p>
      <w:pPr>
        <w:spacing w:after="0"/>
        <w:jc w:val="center"/>
      </w:pPr>
      <w:r>
        <w:rPr>
          <w:b/>
          <w:bCs/>
          <w:sz w:val="24"/>
          <w:szCs w:val="24"/>
        </w:rPr>
        <w:t xml:space="preserve">rozbiórki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(PB-4)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Treść zgodna ze wzorem urzędowym obowiązującym od 5 marca 2026 r. (Dz.U. 2026 poz. 262). Wypełnij pola na komputerze albo drukowanymi literami, kliknij ☐, aby zaznaczyć.</w:t>
      </w:r>
    </w:p>
    <w:p>
      <w:pPr>
        <w:spacing w:after="60"/>
      </w:pPr>
      <w:r>
        <w:rPr>
          <w:b/>
          <w:bCs/>
          <w:sz w:val="16"/>
          <w:szCs w:val="16"/>
        </w:rPr>
        <w:t xml:space="preserve">Podstawa prawna: </w:t>
      </w:r>
      <w:r>
        <w:rPr>
          <w:sz w:val="16"/>
          <w:szCs w:val="16"/>
        </w:rPr>
        <w:t xml:space="preserve">art. 31 ust. 1 i 2 w zw. z ust. 1d ustawy z dnia 7 lipca 1994 r. – Prawo budowlane (Dz. U. z 2025 r. poz. 418, 1080, 1535, 1673 i 1847).</w:t>
      </w:r>
    </w:p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1. ORGAN ADMINISTRACJI ARCHITEKTONICZNO-BUDOWLANEJ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69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Nazwa: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2.1. DANE INWESTORA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2.2. DANE INWESTORA (DO KORESPONDENCJI)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Wypełnia się, jeżeli adres do korespondencji inwestora jest inny niż wskazany w pkt 2.1.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3. DANE PEŁNOMOCNIKA / PEŁNOMOCNIKA DO DORĘCZEŃ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Wypełnia się, jeżeli inwestor działa przez pełnomocnika.</w:t>
      </w:r>
    </w:p>
    <w:p>
      <w:pPr>
        <w:keepNext/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pełnomocnik  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pełnomocnik do doręczeń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Imię i nazwisko: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gridSpan w:val="1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65"/>
            <w:gridSpan w:val="3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4.1. INFORMACJE O ROZBIÓRCE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194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Zakres i sposób wykonywania: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4.2. DANE NIERUCHOMOŚCI (MIEJSCE WYKONYWANIA ROZBIÓRKI)</w:t>
            </w:r>
            <w:r>
              <w:rPr>
                <w:b/>
                <w:bCs/>
                <w:sz w:val="17"/>
                <w:szCs w:val="17"/>
                <w:vertAlign w:val="superscript"/>
              </w:rPr>
              <w:t xml:space="preserve">1)</w:t>
            </w:r>
          </w:p>
        </w:tc>
      </w:tr>
    </w:tbl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44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90" w:hRule="atLeast"/>
        </w:trPr>
        <w:tc>
          <w:tcPr>
            <w:tcW w:type="dxa" w:w="8730"/>
            <w:gridSpan w:val="6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5. ZAŁĄCZNIKI</w:t>
            </w:r>
          </w:p>
        </w:tc>
      </w:tr>
    </w:tbl>
    <w:p>
      <w:pPr>
        <w:spacing w:after="40"/>
      </w:pP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Zgoda właściciela obiektu budowlanego</w:t>
      </w:r>
      <w:r>
        <w:rPr>
          <w:sz w:val="17"/>
          <w:szCs w:val="17"/>
          <w:vertAlign w:val="superscript"/>
        </w:rPr>
        <w:t xml:space="preserve">4)</w:t>
      </w:r>
      <w:r>
        <w:rPr>
          <w:sz w:val="20"/>
          <w:szCs w:val="20"/>
        </w:rPr>
        <w:t xml:space="preserve">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spacing w:after="50" w:line="264"/>
        <w:ind w:left="34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Potwierdzenie uiszczenia opłaty skarbowej – jeżeli obowiązek uiszczenia takiej opłaty wynika z ustawy z dnia 16 listopada 2006 r. o opłacie skarbowej.</w:t>
      </w:r>
    </w:p>
    <w:p>
      <w:pPr>
        <w:keepNext/>
        <w:spacing w:after="50" w:before="80"/>
      </w:pPr>
      <w:r>
        <w:rPr>
          <w:sz w:val="20"/>
          <w:szCs w:val="20"/>
        </w:rPr>
        <w:t xml:space="preserve">Inne (wymagane przepisami prawa):</w:t>
      </w:r>
    </w:p>
    <w:p>
      <w:pPr>
        <w:tabs>
          <w:tab w:val="right" w:pos="8730" w:leader="underscore"/>
        </w:tabs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>
      <w:pPr>
        <w:tabs>
          <w:tab w:val="right" w:pos="8730" w:leader="underscore"/>
        </w:tabs>
        <w:spacing w:after="5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>
      <w:pPr>
        <w:keepNext/>
        <w:spacing w:after="0" w:before="120" w:line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shd w:fill="F3F3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keepNext/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6. PODPIS INWESTORA (PEŁNOMOCNIKA) I DATA PODPISU</w:t>
            </w:r>
          </w:p>
        </w:tc>
      </w:tr>
    </w:tbl>
    <w:p>
      <w:pPr>
        <w:keepNext/>
        <w:spacing w:after="60" w:before="40"/>
      </w:pPr>
      <w:r>
        <w:rPr>
          <w:i/>
          <w:iCs/>
          <w:color w:val="6B6B6B"/>
          <w:sz w:val="16"/>
          <w:szCs w:val="16"/>
        </w:rPr>
        <w:t xml:space="preserve">Podpis powinien być czytelny. Podpis i datę podpisu umieszcza się w przypadku składania zgłoszenia w postaci papierowej.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1455"/>
      </w:tblGrid>
      <w:tr>
        <w:trPr>
          <w:cantSplit/>
          <w:trHeight w:val="690" w:hRule="atLeast"/>
        </w:trPr>
        <w:tc>
          <w:tcPr>
            <w:tcW w:type="dxa" w:w="2910"/>
            <w:gridSpan w:val="2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Data podpisu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820"/>
            <w:gridSpan w:val="4"/>
            <w:tcBorders>
              <w:top w:val="single" w:color="B4B4B8" w:sz="4"/>
              <w:left w:val="single" w:color="B4B4B8" w:sz="4"/>
              <w:bottom w:val="single" w:color="B4B4B8" w:sz="4"/>
              <w:right w:val="single" w:color="B4B4B8" w:sz="4"/>
            </w:tcBorders>
            <w:tcMar>
              <w:top w:type="dxa" w:w="20"/>
              <w:left w:type="dxa" w:w="90"/>
              <w:bottom w:type="dxa" w:w="30"/>
              <w:right w:type="dxa" w:w="90"/>
            </w:tcMar>
          </w:tcPr>
          <w:p>
            <w:pPr>
              <w:spacing w:after="0"/>
            </w:pPr>
            <w:r>
              <w:rPr>
                <w:color w:val="6B6B6B"/>
                <w:sz w:val="15"/>
                <w:szCs w:val="15"/>
              </w:rPr>
              <w:t xml:space="preserve">Podpis inwestora (pełnomocnika)</w:t>
            </w:r>
          </w:p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Lines/>
        <w:pBdr>
          <w:top w:val="single" w:color="C8C8CC" w:sz="4" w:space="6"/>
        </w:pBdr>
        <w:spacing w:after="30" w:before="160" w:line="240"/>
        <w:ind w:left="240" w:hanging="240"/>
      </w:pPr>
      <w:r>
        <w:rPr>
          <w:color w:val="6B6B6B"/>
          <w:sz w:val="15"/>
          <w:szCs w:val="15"/>
        </w:rPr>
        <w:t xml:space="preserve">1) 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2) 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3) 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Lines/>
        <w:spacing w:after="30" w:before="0" w:line="240"/>
        <w:ind w:left="240" w:hanging="240"/>
      </w:pPr>
      <w:r>
        <w:rPr>
          <w:color w:val="6B6B6B"/>
          <w:sz w:val="15"/>
          <w:szCs w:val="15"/>
        </w:rPr>
        <w:t xml:space="preserve">4) Zamiast oryginału można dołączyć kopię dokumentu.</w:t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wypełnić i złożyć zgłoszenie rozbiórki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formularza. Nie dołączaj jej do wniosku.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Kiedy ten formularz:</w:t>
      </w:r>
      <w:r>
        <w:rPr>
          <w:sz w:val="20"/>
          <w:szCs w:val="20"/>
        </w:rPr>
        <w:t xml:space="preserve"> zgłoszenia wymaga rozbiórka budynku lub budowli o wysokości poniżej 8 m, jeżeli ich odległość od granicy działki jest nie mniejsza niż połowa wysokości (art. 31 ust. 1 Prawa budowlanego). Obiekt wpisany do rejestru zabytków lub objęty ochroną konserwatorską zawsze wymaga pozwolenia (formularz PB-3).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Bez formalności</w:t>
      </w:r>
      <w:r>
        <w:rPr>
          <w:sz w:val="20"/>
          <w:szCs w:val="20"/>
        </w:rPr>
        <w:t xml:space="preserve"> rozbierzesz obiekt, na którego budowę nie jest wymagane pozwolenie na budowę, np. wolno stojący parterowy budynek gospodarczy lub garaż do 35 m², altanę czy wiatę (art. 31 ust. 1a pkt 1). Wyjątek: obiekty wpisane do rejestru zabytków lub objęte ochroną konserwatorską.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 polu „Zakres i sposób wykonywania”</w:t>
      </w:r>
      <w:r>
        <w:rPr>
          <w:sz w:val="20"/>
          <w:szCs w:val="20"/>
        </w:rPr>
        <w:t xml:space="preserve"> opisz obiekt (rodzaj, wymiary, wysokość, odległość od granicy, materiały), zakres rozbiórki (cały obiekt z fundamentami albo część), sposób wykonania (ręcznie lub mechanicznie), sposób zabezpieczenia terenu i postępowania z odpadami, a także planowany termin.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Załącznik obowiązkowy:</w:t>
      </w:r>
      <w:r>
        <w:rPr>
          <w:sz w:val="20"/>
          <w:szCs w:val="20"/>
        </w:rPr>
        <w:t xml:space="preserve"> zgoda właściciela obiektu budowlanego, jeżeli zgłaszający nie jest jego jedynym właścicielem (art. 31 ust. 2 w zw. z art. 30b ust. 3 pkt 1). Zgłoszenie nie podlega opłacie skarbowej, ale pełnomocnictwo kosztuje 17 zł.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Kiedy możesz zacząć:</w:t>
      </w:r>
      <w:r>
        <w:rPr>
          <w:sz w:val="20"/>
          <w:szCs w:val="20"/>
        </w:rPr>
        <w:t xml:space="preserve"> jeżeli urząd w ciągu 21 dni od doręczenia zgłoszenia nie wniesie sprzeciwu w drodze decyzji. Możesz też wcześniej poprosić o zaświadczenie o braku podstaw do sprzeciwu. Urząd może nałożyć obowiązek uzyskania pozwolenia na rozbiórkę (art. 31 ust. 3).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 rozbiórce:</w:t>
      </w:r>
      <w:r>
        <w:rPr>
          <w:sz w:val="20"/>
          <w:szCs w:val="20"/>
        </w:rPr>
        <w:t xml:space="preserve"> w ciągu 30 dni zgłoś zmianę do ewidencji gruntów i budynków w starostwie, a w ciągu 14 dni złóż w gminie korektę informacji lub deklaracji na podatek od nieruchomości.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ytws0jytkikdq10dmofvl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www.notalot.pl/wiedza/nieruchomosci/wzor-wniosku-o-pozwolenie-na-rozbiorke/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Zgłoszenie rozbiórki (PB-4)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ws0jytkikdq10dmofvl" Type="http://schemas.openxmlformats.org/officeDocument/2006/relationships/hyperlink" Target="https://www.notalot.pl/wiedza/nieruchomosci/wzor-wniosku-o-pozwolenie-na-rozbiork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rozbiórki (PB-4) — wzór 2026</dc:title>
  <dc:subject>Zgłoszenie rozbiórki (PB-4), formularz według wzoru z Dz.U. 2026 poz. 262</dc:subject>
  <dc:creator>Notalot.pl</dc:creator>
  <cp:keywords>zgłoszenie rozbiórki, PB-4, zgłoszenie rozbiórki wzór, rozbiórka budynku gospodarczego</cp:keywords>
  <dc:description>Zgłoszenie rozbiórki (PB-4), formularz według wzoru z Dz.U. 2026 poz. 262. Objaśnienia, przykład wypełnienia i aktualna wersja: https://www.notalot.pl/wiedza/nieruchomosci/wzor-wniosku-o-pozwolenie-na-rozbiorke/</dc:description>
  <cp:lastModifiedBy>Notalot.pl</cp:lastModifiedBy>
  <cp:revision>1</cp:revision>
  <dcterms:created xsi:type="dcterms:W3CDTF">2026-09-22T19:51:34.967Z</dcterms:created>
  <dcterms:modified xsi:type="dcterms:W3CDTF">2026-09-22T19:51:34.967Z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