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288"/>
        <w:jc w:val="right"/>
      </w:pPr>
      <w:r>
        <w:rPr>
          <w:color w:val="1F3A8A"/>
        </w:rPr>
        <w:t xml:space="preserve">Warszawa</w:t>
      </w:r>
      <w:r>
        <w:t xml:space="preserve">, dnia </w:t>
      </w:r>
      <w:r>
        <w:rPr>
          <w:color w:val="1F3A8A"/>
        </w:rPr>
        <w:t xml:space="preserve">5 października 2026</w:t>
      </w:r>
      <w:r>
        <w:t xml:space="preserve"> r.</w:t>
      </w:r>
    </w:p>
    <w:p>
      <w:pPr>
        <w:spacing w:after="40" w:line="288"/>
        <w:ind w:left="4300"/>
      </w:pPr>
      <w:r>
        <w:rPr>
          <w:b/>
          <w:bCs/>
        </w:rPr>
        <w:t xml:space="preserve">Sąd Rejonowy </w:t>
      </w:r>
      <w:r>
        <w:rPr>
          <w:b/>
          <w:bCs/>
          <w:color w:val="1F3A8A"/>
        </w:rPr>
        <w:t xml:space="preserve">dla Warszawy-Mokotowa w Warszawie</w:t>
      </w:r>
    </w:p>
    <w:p>
      <w:pPr>
        <w:spacing w:after="200" w:line="288"/>
        <w:ind w:left="4300"/>
      </w:pPr>
      <w:r>
        <w:rPr>
          <w:color w:val="1F3A8A"/>
        </w:rPr>
        <w:t xml:space="preserve">I</w:t>
      </w:r>
      <w:r>
        <w:t xml:space="preserve"> Wydział Cywilny</w:t>
      </w:r>
    </w:p>
    <w:p>
      <w:pPr>
        <w:keepNext/>
        <w:spacing w:after="60" w:before="140"/>
      </w:pPr>
      <w:r>
        <w:rPr>
          <w:b/>
          <w:bCs/>
        </w:rPr>
        <w:t xml:space="preserve">Wnioskodawca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Imię i nazwisko:  </w:t>
      </w:r>
      <w:r>
        <w:rPr>
          <w:color w:val="1F3A8A"/>
        </w:rPr>
        <w:t xml:space="preserve">Marta Przykładowa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Adres zamieszkania:  </w:t>
      </w:r>
      <w:r>
        <w:rPr>
          <w:color w:val="1F3A8A"/>
        </w:rPr>
        <w:t xml:space="preserve">ul. Przykładowa 12 m. 5, 02-495 Warszawa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PESEL:  </w:t>
      </w:r>
      <w:r>
        <w:rPr>
          <w:color w:val="1F3A8A"/>
        </w:rPr>
        <w:t xml:space="preserve">88051212345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Telefon, e-mail (nieobowiązkowo):  </w:t>
      </w:r>
      <w:r>
        <w:rPr>
          <w:color w:val="1F3A8A"/>
        </w:rPr>
        <w:t xml:space="preserve">tel. 600 000 000, marta.przykladowa@example.com</w:t>
      </w:r>
    </w:p>
    <w:p>
      <w:pPr>
        <w:keepNext/>
        <w:spacing w:after="60" w:before="140"/>
      </w:pPr>
      <w:r>
        <w:rPr>
          <w:b/>
          <w:bCs/>
        </w:rPr>
        <w:t xml:space="preserve">Uczestnik postępowania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Imię i nazwisko:  </w:t>
      </w:r>
      <w:r>
        <w:rPr>
          <w:color w:val="1F3A8A"/>
        </w:rPr>
        <w:t xml:space="preserve">Tomasz Przykładowy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Adres zamieszkania:  </w:t>
      </w:r>
      <w:r>
        <w:rPr>
          <w:color w:val="1F3A8A"/>
        </w:rPr>
        <w:t xml:space="preserve">ul. Wzorcowa 3 m. 14, 30-001 Kraków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PESEL:  </w:t>
      </w:r>
      <w:r>
        <w:rPr>
          <w:color w:val="1F3A8A"/>
        </w:rPr>
        <w:t xml:space="preserve">85092354331</w:t>
      </w:r>
    </w:p>
    <w:p>
      <w:pPr>
        <w:keepNext/>
        <w:spacing w:after="60" w:before="140"/>
      </w:pPr>
      <w:r>
        <w:rPr>
          <w:b/>
          <w:bCs/>
        </w:rPr>
        <w:t xml:space="preserve">Uczestnik postępowania</w:t>
      </w:r>
      <w:r>
        <w:rPr>
          <w:i/>
          <w:iCs/>
          <w:color w:val="6B6B6B"/>
          <w:sz w:val="18"/>
          <w:szCs w:val="18"/>
        </w:rPr>
        <w:t xml:space="preserve"> (jeśli współwłaścicieli jest więcej; kolejnych dopisz tak samo)</w:t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958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spacing w:after="60" w:before="160" w:line="288"/>
      </w:pPr>
      <w:r>
        <w:rPr>
          <w:b/>
          <w:bCs/>
        </w:rPr>
        <w:t xml:space="preserve">Wartość przedmiotu sprawy:</w:t>
      </w:r>
      <w:r>
        <w:t xml:space="preserve"> </w:t>
      </w:r>
      <w:r>
        <w:rPr>
          <w:color w:val="1F3A8A"/>
        </w:rPr>
        <w:t xml:space="preserve">820 000</w:t>
      </w:r>
      <w:r>
        <w:t xml:space="preserve"> zł</w:t>
      </w:r>
    </w:p>
    <w:p>
      <w:pPr>
        <w:spacing w:after="120" w:line="288"/>
      </w:pPr>
      <w:r>
        <w:rPr>
          <w:b/>
          <w:bCs/>
        </w:rPr>
        <w:t xml:space="preserve">Opłata sądowa:</w:t>
      </w:r>
      <w:r>
        <w:t xml:space="preserve">  </w:t>
      </w: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1000 zł   </w:t>
      </w: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300 zł — wniosek zawiera zgodny projekt zniesienia współwłasności</w:t>
      </w:r>
    </w:p>
    <w:p>
      <w:pPr>
        <w:keepNext/>
        <w:spacing w:after="40" w:before="200"/>
        <w:jc w:val="center"/>
      </w:pPr>
      <w:r>
        <w:rPr>
          <w:b/>
          <w:bCs/>
          <w:sz w:val="30"/>
          <w:szCs w:val="30"/>
        </w:rPr>
        <w:t xml:space="preserve">WNIOSEK O ZNIESIENIE WSPÓŁWŁASNOŚCI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rPr>
          <w:color w:val="6B6B6B"/>
        </w:rPr>
        <w:t xml:space="preserve"> </w:t>
      </w:r>
      <w:r>
        <w:rPr>
          <w:color w:val="6B6B6B"/>
        </w:rPr>
        <w:t xml:space="preserve">nieruchomości     </w:t>
      </w:r>
      <w:r>
        <w:rPr>
          <w:rFonts w:ascii="MS Gothic" w:cs="MS Gothic" w:eastAsia="MS Gothic" w:hAnsi="MS Gothic"/>
          <w:color w:val="1A1A1A"/>
        </w:rPr>
        <w:t xml:space="preserve">☐</w:t>
      </w:r>
      <w:r>
        <w:rPr>
          <w:color w:val="6B6B6B"/>
        </w:rPr>
        <w:t xml:space="preserve"> </w:t>
      </w:r>
      <w:r>
        <w:rPr>
          <w:color w:val="6B6B6B"/>
        </w:rPr>
        <w:t xml:space="preserve">rzeczy ruchomej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Przykład wypełnienia. Dane osobowe, adresy i numery są fikcyjne. Wpisane dane zaznaczono kolorem.</w:t>
      </w:r>
    </w:p>
    <w:p>
      <w:pPr>
        <w:spacing w:after="80" w:line="288"/>
      </w:pPr>
      <w:r>
        <w:t xml:space="preserve">Na podstawie art. 210 i 212 Kodeksu cywilnego oraz art. 617 i następnych Kodeksu postępowania cywilnego wnoszę o: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zniesienie współwłasności:</w:t>
      </w:r>
    </w:p>
    <w:p>
      <w:pPr>
        <w:spacing w:after="60" w:line="288"/>
        <w:ind w:left="1134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nieruchomości położonej w </w:t>
      </w:r>
      <w:r>
        <w:rPr>
          <w:color w:val="1F3A8A"/>
        </w:rPr>
        <w:t xml:space="preserve">Warszawie</w:t>
      </w:r>
      <w:r>
        <w:t xml:space="preserve"> przy ul. </w:t>
      </w:r>
      <w:r>
        <w:rPr>
          <w:color w:val="1F3A8A"/>
        </w:rPr>
        <w:t xml:space="preserve">Przykładowej 12</w:t>
      </w:r>
      <w:r>
        <w:t xml:space="preserve">, stanowiącej </w:t>
      </w:r>
      <w:r>
        <w:rPr>
          <w:color w:val="1F3A8A"/>
        </w:rPr>
        <w:t xml:space="preserve">lokal mieszkalny nr 5 (odrębna własność)</w:t>
      </w:r>
      <w:r>
        <w:t xml:space="preserve"> (np. lokal mieszkalny nr …, działka nr … w obrębie …, dom z działką) o powierzchni </w:t>
      </w:r>
      <w:r>
        <w:rPr>
          <w:color w:val="1F3A8A"/>
        </w:rPr>
        <w:t xml:space="preserve">48,6</w:t>
      </w:r>
      <w:r>
        <w:t xml:space="preserve"> m², dla której Sąd Rejonowy </w:t>
      </w:r>
      <w:r>
        <w:rPr>
          <w:color w:val="1F3A8A"/>
        </w:rPr>
        <w:t xml:space="preserve">dla Warszawy-Mokotowa w Warszawie</w:t>
      </w:r>
      <w:r>
        <w:t xml:space="preserve"> prowadzi księgę wieczystą nr </w:t>
      </w:r>
      <w:r>
        <w:rPr>
          <w:color w:val="1F3A8A"/>
        </w:rPr>
        <w:t xml:space="preserve">WA2M/00012345/3</w:t>
      </w:r>
      <w:r>
        <w:t xml:space="preserve">,</w:t>
      </w:r>
    </w:p>
    <w:p>
      <w:pPr>
        <w:tabs>
          <w:tab w:val="right" w:pos="8958" w:leader="underscore"/>
        </w:tabs>
        <w:spacing w:after="60" w:line="288"/>
        <w:ind w:left="1134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rzeczy ruchomej (przy pojeździe: marka i model, rok produkcji, numer VIN, numer rejestracyjny): </w:t>
      </w:r>
      <w:r>
        <w:tab/>
      </w:r>
    </w:p>
    <w:p>
      <w:pPr>
        <w:tabs>
          <w:tab w:val="right" w:pos="8958" w:leader="underscore"/>
        </w:tabs>
        <w:spacing w:after="80" w:line="288"/>
        <w:ind w:left="794"/>
      </w:pPr>
      <w:r>
        <w:t xml:space="preserve">stanowiącej współwłasność wnioskodawcy i uczestników w udziałach: </w:t>
      </w:r>
      <w:r>
        <w:rPr>
          <w:color w:val="1F3A8A"/>
        </w:rPr>
        <w:t xml:space="preserve">Marta Przykładowa – 1/2, Tomasz Przykładowy – 1/2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dokonanie zniesienia współwłasności w następujący sposób:</w:t>
      </w:r>
    </w:p>
    <w:p>
      <w:pPr>
        <w:spacing w:after="60" w:line="288"/>
        <w:ind w:left="1134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przez przyznanie własności całej rzeczy na rzecz </w:t>
      </w:r>
      <w:r>
        <w:rPr>
          <w:color w:val="1F3A8A"/>
        </w:rPr>
        <w:t xml:space="preserve">wnioskodawczyni Marty Przykładowej</w:t>
      </w:r>
      <w:r>
        <w:t xml:space="preserve"> ze spłatą na rzecz </w:t>
      </w:r>
      <w:r>
        <w:rPr>
          <w:color w:val="1F3A8A"/>
        </w:rPr>
        <w:t xml:space="preserve">uczestnika Tomasza Przykładowego</w:t>
      </w:r>
      <w:r>
        <w:t xml:space="preserve"> w kwocie </w:t>
      </w:r>
      <w:r>
        <w:rPr>
          <w:color w:val="1F3A8A"/>
        </w:rPr>
        <w:t xml:space="preserve">410 000</w:t>
      </w:r>
      <w:r>
        <w:t xml:space="preserve"> zł (słownie: </w:t>
      </w:r>
      <w:r>
        <w:rPr>
          <w:color w:val="1F3A8A"/>
        </w:rPr>
        <w:t xml:space="preserve">czterysta dziesięć tysięcy</w:t>
      </w:r>
      <w:r>
        <w:t xml:space="preserve"> złotych), płatną:</w:t>
      </w:r>
    </w:p>
    <w:p>
      <w:pPr>
        <w:spacing w:after="60" w:line="288"/>
        <w:ind w:left="1531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jednorazowo w terminie </w:t>
      </w:r>
      <w:r>
        <w:t xml:space="preserve">__________________</w:t>
      </w:r>
      <w:r>
        <w:t xml:space="preserve"> od dnia uprawomocnienia się postanowienia,</w:t>
      </w:r>
    </w:p>
    <w:p>
      <w:pPr>
        <w:spacing w:after="60" w:line="288"/>
        <w:ind w:left="1531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w ratach: </w:t>
      </w:r>
      <w:r>
        <w:rPr>
          <w:color w:val="1F3A8A"/>
        </w:rPr>
        <w:t xml:space="preserve">110 000 zł w terminie 1 miesiąca i 300 000 zł w terminie 6 miesięcy od dnia uprawomocnienia się postanowienia</w:t>
      </w:r>
      <w:r>
        <w:t xml:space="preserve">,</w:t>
      </w:r>
    </w:p>
    <w:p>
      <w:pPr>
        <w:spacing w:after="80" w:line="288"/>
        <w:ind w:left="1191"/>
      </w:pPr>
      <w:r>
        <w:t xml:space="preserve">z ustawowymi odsetkami za opóźnienie w razie uchybienia terminowi płatności;</w:t>
      </w:r>
    </w:p>
    <w:p>
      <w:pPr>
        <w:spacing w:after="60" w:line="288"/>
        <w:ind w:left="1134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przez podział fizyczny rzeczy zgodnie z </w:t>
      </w:r>
      <w:r>
        <w:t xml:space="preserve">__________________________________</w:t>
      </w:r>
      <w:r>
        <w:t xml:space="preserve"> (np. projekt podziału sporządzony przez geodetę), w ten sposób, że </w:t>
      </w:r>
      <w:r>
        <w:t xml:space="preserve">____________________________________________________________</w:t>
      </w:r>
      <w:r>
        <w:t xml:space="preserve">;  </w:t>
      </w: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bez dopłat   </w:t>
      </w: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z dopłatą w kwocie </w:t>
      </w:r>
      <w:r>
        <w:t xml:space="preserve">____________</w:t>
      </w:r>
      <w:r>
        <w:t xml:space="preserve"> zł na rzecz </w:t>
      </w:r>
      <w:r>
        <w:t xml:space="preserve">__________________________</w:t>
      </w:r>
      <w:r>
        <w:t xml:space="preserve">;</w:t>
      </w:r>
    </w:p>
    <w:p>
      <w:pPr>
        <w:spacing w:after="60" w:line="288"/>
        <w:ind w:left="1134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przez sprzedaż rzeczy zgodnie z przepisami Kodeksu postępowania cywilnego i podział uzyskanej kwoty między współwłaścicieli stosownie do wysokości ich udziałów;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nakazanie </w:t>
      </w:r>
      <w:r>
        <w:t xml:space="preserve">______________________________</w:t>
      </w:r>
      <w:r>
        <w:t xml:space="preserve">, aby  </w:t>
      </w: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wydał(a) rzecz   </w:t>
      </w: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opróżnił(a) i wydał(a) lokal — na rzecz </w:t>
      </w:r>
      <w:r>
        <w:t xml:space="preserve">______________________________</w:t>
      </w:r>
      <w:r>
        <w:t xml:space="preserve"> w terminie </w:t>
      </w:r>
      <w:r>
        <w:t xml:space="preserve">________________</w:t>
      </w:r>
      <w:r>
        <w:t xml:space="preserve"> od dnia uprawomocnienia się postanowienia (art. 624 KPC);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rozstrzygnięcie o wzajemnych roszczeniach współwłaścicieli z tytułu posiadania rzeczy (art. 618 § 1 KPC):</w:t>
      </w:r>
    </w:p>
    <w:p>
      <w:pPr>
        <w:spacing w:after="60" w:line="288"/>
        <w:ind w:left="1134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współwłaściciele nie zgłaszają takich roszczeń;</w:t>
      </w:r>
    </w:p>
    <w:p>
      <w:pPr>
        <w:spacing w:after="60" w:line="288"/>
        <w:ind w:left="1134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zasądzenie od </w:t>
      </w:r>
      <w:r>
        <w:t xml:space="preserve">____________________________</w:t>
      </w:r>
      <w:r>
        <w:t xml:space="preserve"> na rzecz </w:t>
      </w:r>
      <w:r>
        <w:t xml:space="preserve">____________________________</w:t>
      </w:r>
      <w:r>
        <w:t xml:space="preserve"> kwoty </w:t>
      </w:r>
      <w:r>
        <w:t xml:space="preserve">____________</w:t>
      </w:r>
      <w:r>
        <w:t xml:space="preserve"> zł tytułem </w:t>
      </w:r>
      <w:r>
        <w:t xml:space="preserve">________________________________________</w:t>
      </w:r>
      <w:r>
        <w:t xml:space="preserve"> (np. zwrot nakładów na rzecz, wynagrodzenie za korzystanie z rzeczy ponad udział, rozliczenie pożytków);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orzeczenie o kosztach postępowania:</w:t>
      </w:r>
    </w:p>
    <w:p>
      <w:pPr>
        <w:spacing w:after="60" w:line="288"/>
        <w:ind w:left="1134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każdy uczestnik ponosi koszty związane ze swoim udziałem w sprawie (art. 520 § 1 KPC);</w:t>
      </w:r>
    </w:p>
    <w:p>
      <w:pPr>
        <w:tabs>
          <w:tab w:val="right" w:pos="8958" w:leader="underscore"/>
        </w:tabs>
        <w:spacing w:after="60" w:line="288"/>
        <w:ind w:left="1134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inne rozstrzygnięcie: </w:t>
      </w:r>
      <w:r>
        <w:tab/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dopuszczenie dowodu z opinii biegłego sądowego z zakresu </w:t>
      </w:r>
      <w:r>
        <w:t xml:space="preserve">____________________________________</w:t>
      </w:r>
      <w:r>
        <w:t xml:space="preserve"> (np. szacowania nieruchomości, geodezji, wyceny pojazdów) na okoliczność wartości rynkowej rzeczy </w:t>
      </w:r>
      <w:r>
        <w:t xml:space="preserve">______________________________</w:t>
      </w:r>
      <w:r>
        <w:t xml:space="preserve">;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dopuszczenie dowodów z dokumentów wskazanych w uzasadnieniu i załączonych do wniosku oraz z przesłuchania uczestników.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Uzasadnienie</w:t>
      </w:r>
    </w:p>
    <w:p>
      <w:pPr>
        <w:keepNext/>
        <w:spacing w:after="60" w:before="60"/>
      </w:pPr>
      <w:r>
        <w:rPr>
          <w:b/>
          <w:bCs/>
        </w:rPr>
        <w:t xml:space="preserve">Tytuł współwłasności</w:t>
      </w:r>
    </w:p>
    <w:p>
      <w:pPr>
        <w:tabs>
          <w:tab w:val="right" w:pos="8958" w:leader="underscore"/>
        </w:tabs>
        <w:spacing w:after="80" w:line="288"/>
      </w:pPr>
      <w:r>
        <w:t xml:space="preserve">Wnioskodawca i uczestnicy są współwłaścicielami rzeczy opisanej w pkt 1 wniosku w udziałach tam wskazanych. Współwłasność powstała na podstawie </w:t>
      </w:r>
      <w:r>
        <w:rPr>
          <w:color w:val="1F3A8A"/>
        </w:rPr>
        <w:t xml:space="preserve">umowy darowizny zawartej z rodzicami 14 maja 2018 r. w formie aktu notarialnego (Rep. A nr 1234/2018).</w:t>
      </w:r>
    </w:p>
    <w:p>
      <w:pPr>
        <w:tabs>
          <w:tab w:val="right" w:pos="8958" w:leader="underscore"/>
        </w:tabs>
        <w:spacing w:after="70" w:line="288"/>
      </w:pPr>
      <w:r>
        <w:tab/>
      </w:r>
    </w:p>
    <w:p>
      <w:pPr>
        <w:tabs>
          <w:tab w:val="right" w:pos="8958" w:leader="underscore"/>
        </w:tabs>
        <w:spacing w:after="80" w:line="288"/>
      </w:pPr>
      <w:r>
        <w:rPr>
          <w:b/>
          <w:bCs/>
        </w:rPr>
        <w:t xml:space="preserve">Dowód:</w:t>
      </w:r>
      <w:r>
        <w:t xml:space="preserve"> </w:t>
      </w:r>
      <w:r>
        <w:rPr>
          <w:color w:val="1F3A8A"/>
        </w:rPr>
        <w:t xml:space="preserve">księga wieczysta nr WA2M/00012345/3, wypis aktu notarialnego Rep. A nr 1234/2018.</w:t>
      </w:r>
    </w:p>
    <w:p>
      <w:pPr>
        <w:keepNext/>
        <w:spacing w:after="60" w:before="160"/>
      </w:pPr>
      <w:r>
        <w:rPr>
          <w:b/>
          <w:bCs/>
        </w:rPr>
        <w:t xml:space="preserve">Wartość rzeczy</w:t>
      </w:r>
    </w:p>
    <w:p>
      <w:pPr>
        <w:spacing w:after="80" w:line="288"/>
      </w:pPr>
      <w:r>
        <w:t xml:space="preserve">Wartość rynkowa rzeczy wynosi </w:t>
      </w:r>
      <w:r>
        <w:rPr>
          <w:color w:val="1F3A8A"/>
        </w:rPr>
        <w:t xml:space="preserve">820 000</w:t>
      </w:r>
      <w:r>
        <w:t xml:space="preserve"> zł. Wartość tę:</w:t>
      </w:r>
    </w:p>
    <w:p>
      <w:pPr>
        <w:spacing w:after="60" w:line="288"/>
        <w:ind w:left="737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uczestnicy ustalili zgodnie,</w:t>
      </w:r>
    </w:p>
    <w:p>
      <w:pPr>
        <w:spacing w:after="60" w:line="288"/>
        <w:ind w:left="737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określił rzeczoznawca majątkowy w operacie szacunkowym z dnia </w:t>
      </w:r>
      <w:r>
        <w:t xml:space="preserve">________________</w:t>
      </w:r>
      <w:r>
        <w:t xml:space="preserve"> r.,</w:t>
      </w:r>
    </w:p>
    <w:p>
      <w:pPr>
        <w:tabs>
          <w:tab w:val="right" w:pos="8958" w:leader="underscore"/>
        </w:tabs>
        <w:spacing w:after="60" w:line="288"/>
        <w:ind w:left="737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wnioskodawca oszacował na podstawie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Proponowany sposób zniesienia współwłasności</w:t>
      </w:r>
    </w:p>
    <w:p>
      <w:pPr>
        <w:spacing w:after="80" w:line="288"/>
      </w:pPr>
      <w:r>
        <w:t xml:space="preserve">Proponowany sposób zniesienia współwłasności odpowiada społeczno-gospodarczemu przeznaczeniu rzeczy i interesom współwłaścicieli, ponieważ:</w:t>
      </w:r>
    </w:p>
    <w:p>
      <w:pPr>
        <w:tabs>
          <w:tab w:val="right" w:pos="8958" w:leader="underscore"/>
        </w:tabs>
        <w:spacing w:after="70" w:line="288"/>
      </w:pPr>
      <w:r>
        <w:rPr>
          <w:color w:val="1F3A8A"/>
        </w:rPr>
        <w:t xml:space="preserve">wnioskodawczyni mieszka w lokalu od 2018 r. i sama ponosi koszty jego utrzymania,</w:t>
      </w:r>
    </w:p>
    <w:p>
      <w:pPr>
        <w:tabs>
          <w:tab w:val="right" w:pos="8958" w:leader="underscore"/>
        </w:tabs>
        <w:spacing w:after="70" w:line="288"/>
      </w:pPr>
      <w:r>
        <w:rPr>
          <w:color w:val="1F3A8A"/>
        </w:rPr>
        <w:t xml:space="preserve">uczestnik mieszka na stałe w Krakowie i nie zamierza korzystać z lokalu,</w:t>
      </w:r>
    </w:p>
    <w:p>
      <w:pPr>
        <w:tabs>
          <w:tab w:val="right" w:pos="8958" w:leader="underscore"/>
        </w:tabs>
        <w:spacing w:after="70" w:line="288"/>
      </w:pPr>
      <w:r>
        <w:rPr>
          <w:color w:val="1F3A8A"/>
        </w:rPr>
        <w:t xml:space="preserve">podział fizyczny lokalu o powierzchni 48,6 m² nie jest możliwy.</w:t>
      </w:r>
    </w:p>
    <w:p>
      <w:pPr>
        <w:spacing w:after="80" w:line="288"/>
      </w:pPr>
      <w:r>
        <w:t xml:space="preserve">Wysokość spłaty (dopłaty) odpowiada wartości udziału: </w:t>
      </w:r>
      <w:r>
        <w:rPr>
          <w:color w:val="1F3A8A"/>
        </w:rPr>
        <w:t xml:space="preserve">820 000 zł × 1/2 = 410 000 zł</w:t>
      </w:r>
      <w:r>
        <w:t xml:space="preserve">.</w:t>
      </w:r>
    </w:p>
    <w:p>
      <w:pPr>
        <w:spacing w:after="80" w:line="288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Rozłożenie spłaty na raty (art. 212 § 3 Kodeksu cywilnego) jest uzasadnione, ponieważ:</w:t>
      </w:r>
    </w:p>
    <w:p>
      <w:pPr>
        <w:tabs>
          <w:tab w:val="right" w:pos="8958" w:leader="underscore"/>
        </w:tabs>
        <w:spacing w:after="70" w:line="288"/>
      </w:pPr>
      <w:r>
        <w:rPr>
          <w:color w:val="1F3A8A"/>
        </w:rPr>
        <w:t xml:space="preserve">druga rata zostanie sfinansowana kredytem hipotecznym, który bank wypłaci po wpisaniu wnioskodawczyni do księgi wieczystej jako jedynej właścicielki. Uczestnik zgadza się na te terminy.</w:t>
      </w:r>
    </w:p>
    <w:p>
      <w:pPr>
        <w:keepNext/>
        <w:spacing w:after="60" w:before="160"/>
      </w:pPr>
      <w:r>
        <w:rPr>
          <w:b/>
          <w:bCs/>
        </w:rPr>
        <w:t xml:space="preserve">Stanowisko uczestników</w:t>
      </w:r>
    </w:p>
    <w:p>
      <w:pPr>
        <w:spacing w:after="60" w:line="288"/>
        <w:ind w:left="737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Wszyscy współwłaściciele zgodnie wnoszą o zniesienie współwłasności w sposób wskazany w pkt 2, co potwierdzają podpisami w części „Poparcie wniosku”. Wniosek zawiera zatem zgodny projekt zniesienia współwłasności (art. 622 § 2 KPC), a opłata od wniosku wynosi 300 zł (art. 41 ust. 2 ustawy o kosztach sądowych w sprawach cywilnych).</w:t>
      </w:r>
    </w:p>
    <w:p>
      <w:pPr>
        <w:tabs>
          <w:tab w:val="right" w:pos="8958" w:leader="underscore"/>
        </w:tabs>
        <w:spacing w:after="60" w:line="288"/>
        <w:ind w:left="737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Uczestnicy nie zgadzają się na zniesienie współwłasności w proponowany sposób. Przed złożeniem wniosku strony próbowały rozwiązać sprawę polubownie (np. rozmowy, mediacja):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Wzajemne roszczenia współwłaścicieli</w:t>
      </w:r>
    </w:p>
    <w:p>
      <w:pPr>
        <w:spacing w:after="60" w:line="288"/>
        <w:ind w:left="737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Współwłaściciele nie zgłaszają wzajemnych roszczeń z tytułu posiadania rzeczy, w tym o zwrot nakładów, rozliczenie pożytków i wynagrodzenie za korzystanie z rzeczy.</w:t>
      </w:r>
    </w:p>
    <w:p>
      <w:pPr>
        <w:tabs>
          <w:tab w:val="right" w:pos="8958" w:leader="underscore"/>
        </w:tabs>
        <w:spacing w:after="60" w:line="288"/>
        <w:ind w:left="737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Roszczenie opisane w pkt 4 wniosku wynika z: </w:t>
      </w:r>
      <w:r>
        <w:tab/>
      </w:r>
    </w:p>
    <w:tbl>
      <w:tblPr>
        <w:tblW w:type="dxa" w:w="895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8"/>
        <w:gridCol w:w="3900"/>
      </w:tblGrid>
      <w:tr>
        <w:trPr>
          <w:cantSplit/>
          <w:trHeight w:val="800" w:hRule="atLeast"/>
        </w:trPr>
        <w:tc>
          <w:tcPr>
            <w:tcW w:type="dxa" w:w="5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center"/>
            </w:pPr>
            <w:r>
              <w:rPr>
                <w:i/>
                <w:iCs/>
                <w:color w:val="1F3A8A"/>
                <w:sz w:val="24"/>
                <w:szCs w:val="24"/>
              </w:rPr>
              <w:t xml:space="preserve">Marta Przykładowa</w:t>
            </w:r>
          </w:p>
        </w:tc>
      </w:tr>
      <w:tr>
        <w:trPr>
          <w:cantSplit/>
        </w:trPr>
        <w:tc>
          <w:tcPr>
            <w:tcW w:type="dxa" w:w="5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wnioskodawcy</w:t>
            </w:r>
          </w:p>
        </w:tc>
      </w:tr>
    </w:tbl>
    <w:p>
      <w:pPr>
        <w:keepNext/>
        <w:spacing w:after="60" w:before="360"/>
      </w:pPr>
      <w:r>
        <w:rPr>
          <w:b/>
          <w:bCs/>
        </w:rPr>
        <w:t xml:space="preserve">Poparcie wniosku przez uczestników</w:t>
      </w:r>
      <w:r>
        <w:rPr>
          <w:i/>
          <w:iCs/>
          <w:color w:val="6B6B6B"/>
          <w:sz w:val="18"/>
          <w:szCs w:val="18"/>
        </w:rPr>
        <w:t xml:space="preserve"> (wypełnij, gdy wszyscy współwłaściciele są zgodni — zgodny projekt, opłata 300 zł)</w:t>
      </w:r>
    </w:p>
    <w:p>
      <w:pPr>
        <w:keepNext/>
        <w:spacing w:after="80" w:line="288"/>
      </w:pPr>
      <w:r>
        <w:t xml:space="preserve">Popieram wniosek w całości, w tym proponowany sposób zniesienia współwłasności, wysokość i terminy spłat (dopłat) oraz rozliczenie wzajemnych roszczeń, i wnoszę o wydanie postanowienia zgodnego z jego treścią.</w:t>
      </w:r>
    </w:p>
    <w:tbl>
      <w:tblPr>
        <w:tblW w:type="dxa" w:w="895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29"/>
        <w:gridCol w:w="900"/>
        <w:gridCol w:w="4029"/>
      </w:tblGrid>
      <w:tr>
        <w:trPr>
          <w:cantSplit/>
          <w:trHeight w:val="800" w:hRule="atLeast"/>
        </w:trPr>
        <w:tc>
          <w:tcPr>
            <w:tcW w:type="dxa" w:w="4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center"/>
            </w:pPr>
            <w:r>
              <w:rPr>
                <w:i/>
                <w:iCs/>
                <w:color w:val="1F3A8A"/>
                <w:sz w:val="24"/>
                <w:szCs w:val="24"/>
              </w:rPr>
              <w:t xml:space="preserve">Tomasz Przykładowy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center"/>
            </w:pPr>
          </w:p>
        </w:tc>
      </w:tr>
      <w:tr>
        <w:trPr>
          <w:cantSplit/>
        </w:trPr>
        <w:tc>
          <w:tcPr>
            <w:tcW w:type="dxa" w:w="4029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uczestnika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029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uczestnika</w:t>
            </w:r>
          </w:p>
        </w:tc>
      </w:tr>
    </w:tbl>
    <w:p>
      <w:pPr>
        <w:keepNext/>
        <w:spacing w:after="60" w:before="360"/>
      </w:pPr>
      <w:r>
        <w:rPr>
          <w:b/>
          <w:bCs/>
        </w:rPr>
        <w:t xml:space="preserve">Załączniki:</w:t>
      </w:r>
    </w:p>
    <w:p>
      <w:pPr>
        <w:spacing w:after="60" w:line="288"/>
        <w:ind w:left="737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dowód uiszczenia opłaty sądowej w kwocie </w:t>
      </w:r>
      <w:r>
        <w:rPr>
          <w:color w:val="1F3A8A"/>
        </w:rPr>
        <w:t xml:space="preserve">300</w:t>
      </w:r>
      <w:r>
        <w:t xml:space="preserve"> zł,</w:t>
      </w:r>
    </w:p>
    <w:p>
      <w:pPr>
        <w:spacing w:after="60" w:line="288"/>
        <w:ind w:left="737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wydruk z elektronicznej księgi wieczystej nr </w:t>
      </w:r>
      <w:r>
        <w:rPr>
          <w:color w:val="1F3A8A"/>
        </w:rPr>
        <w:t xml:space="preserve">WA2M/00012345/3</w:t>
      </w:r>
      <w:r>
        <w:t xml:space="preserve">,</w:t>
      </w:r>
    </w:p>
    <w:p>
      <w:pPr>
        <w:tabs>
          <w:tab w:val="right" w:pos="8958" w:leader="underscore"/>
        </w:tabs>
        <w:spacing w:after="60" w:line="288"/>
        <w:ind w:left="737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dokument nabycia rzeczy: </w:t>
      </w:r>
      <w:r>
        <w:rPr>
          <w:color w:val="1F3A8A"/>
        </w:rPr>
        <w:t xml:space="preserve">wypis aktu notarialnego Rep. A nr 1234/2018 (umowa darowizny),</w:t>
      </w:r>
    </w:p>
    <w:p>
      <w:pPr>
        <w:tabs>
          <w:tab w:val="right" w:pos="8958" w:leader="underscore"/>
        </w:tabs>
        <w:spacing w:after="60" w:line="288"/>
        <w:ind w:left="737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dokument dotyczący wartości rzeczy (np. operat szacunkowy): </w:t>
      </w:r>
      <w:r>
        <w:tab/>
      </w:r>
    </w:p>
    <w:p>
      <w:pPr>
        <w:spacing w:after="60" w:line="288"/>
        <w:ind w:left="737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wypis z rejestru gruntów i mapa z projektem podziału (przy podziale fizycznym działki),</w:t>
      </w:r>
    </w:p>
    <w:p>
      <w:pPr>
        <w:spacing w:after="60" w:line="288"/>
        <w:ind w:left="737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kopia dowodu rejestracyjnego i dokumentu nabycia pojazdu,</w:t>
      </w:r>
    </w:p>
    <w:p>
      <w:pPr>
        <w:spacing w:after="60" w:line="288"/>
        <w:ind w:left="737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pełnomocnictwo wraz z dowodem uiszczenia opłaty skarbowej (17 zł),</w:t>
      </w:r>
    </w:p>
    <w:p>
      <w:pPr>
        <w:spacing w:after="60" w:line="288"/>
        <w:ind w:left="737" w:hanging="340"/>
      </w:pPr>
      <w:r>
        <w:rPr>
          <w:rFonts w:ascii="MS Gothic" w:cs="MS Gothic" w:eastAsia="MS Gothic" w:hAnsi="MS Gothic"/>
          <w:color w:val="1F3A8A"/>
        </w:rPr>
        <w:t xml:space="preserve">☒</w:t>
      </w:r>
      <w:r>
        <w:t xml:space="preserve"> </w:t>
      </w:r>
      <w:r>
        <w:t xml:space="preserve">odpisy wniosku wraz z załącznikami dla uczestników (</w:t>
      </w:r>
      <w:r>
        <w:rPr>
          <w:color w:val="1F3A8A"/>
        </w:rPr>
        <w:t xml:space="preserve">1</w:t>
      </w:r>
      <w:r>
        <w:t xml:space="preserve"> egz.),</w:t>
      </w:r>
    </w:p>
    <w:p>
      <w:pPr>
        <w:tabs>
          <w:tab w:val="right" w:pos="8958" w:leader="underscore"/>
        </w:tabs>
        <w:spacing w:after="60" w:line="288"/>
        <w:ind w:left="737" w:hanging="340"/>
      </w:pPr>
      <w:r>
        <w:rPr>
          <w:rFonts w:ascii="MS Gothic" w:cs="MS Gothic" w:eastAsia="MS Gothic" w:hAnsi="MS Gothic"/>
          <w:color w:val="1A1A1A"/>
        </w:rPr>
        <w:t xml:space="preserve">☐</w:t>
      </w:r>
      <w:r>
        <w:t xml:space="preserve"> </w:t>
      </w:r>
      <w:r>
        <w:t xml:space="preserve">inne: </w:t>
      </w:r>
      <w:r>
        <w:tab/>
      </w:r>
    </w:p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złożyć wniosek o zniesienie współwłasności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wniosku. Nie składaj jej w sądzie.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Czy to właściwy wniosek?</w:t>
      </w:r>
      <w:r>
        <w:rPr>
          <w:sz w:val="20"/>
          <w:szCs w:val="20"/>
        </w:rPr>
        <w:t xml:space="preserve"> Ten wzór dotyczy współwłasności powstałej np. przy wspólnym zakupie, darowiźnie albo zasiedzeniu. Gdy rzecz należy do spadku, który nie został podzielony, złóż wniosek o dział spadku (opłata 500 zł, ze zgodnym projektem 300 zł). Gdy chodzi o majątek byłych małżonków — wniosek o podział majątku wspólnego (1000 zł albo 300 zł).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Który sąd?</w:t>
      </w:r>
      <w:r>
        <w:rPr>
          <w:sz w:val="20"/>
          <w:szCs w:val="20"/>
        </w:rPr>
        <w:t xml:space="preserve"> Sąd rejonowy miejsca położenia rzeczy: tam, gdzie leży nieruchomość albo gdzie znajduje się rzecz ruchoma (art. 606 KPC). Nazwę wydziału i numer rachunku do opłat sprawdzisz na stronie internetowej sądu.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Opłata:</w:t>
      </w:r>
      <w:r>
        <w:rPr>
          <w:sz w:val="20"/>
          <w:szCs w:val="20"/>
        </w:rPr>
        <w:t xml:space="preserve"> 1000 zł albo 300 zł, gdy wszyscy współwłaściciele popierają wniosek (zgodny projekt). Zapłać przelewem na rachunek sądu i dołącz potwierdzenie. Brak opłaty oznacza wezwanie do jej uiszczenia w ciągu 7 dni pod rygorem zwrotu wniosku.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Odpisy:</w:t>
      </w:r>
      <w:r>
        <w:rPr>
          <w:sz w:val="20"/>
          <w:szCs w:val="20"/>
        </w:rPr>
        <w:t xml:space="preserve"> złóż oryginał wniosku oraz po jednym odpisie wniosku z załącznikami dla każdego uczestnika. Wniosek możesz złożyć w biurze podawczym sądu albo wysłać listem poleconym.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Wartość i spłaty:</w:t>
      </w:r>
      <w:r>
        <w:rPr>
          <w:sz w:val="20"/>
          <w:szCs w:val="20"/>
        </w:rPr>
        <w:t xml:space="preserve"> wpisz realną wartość rynkową. Gdy uczestnicy się nie zgadzają, sąd powoła biegłego, a zaliczkę na opinię (zwykle kilka tysięcy złotych) wpłaca wnioskodawca na wezwanie sądu. Spłaty sąd może rozłożyć na raty najwyżej na 10 lat (art. 212 § 3 KC).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Nakłady, pożytki, korzystanie z rzeczy:</w:t>
      </w:r>
      <w:r>
        <w:rPr>
          <w:sz w:val="20"/>
          <w:szCs w:val="20"/>
        </w:rPr>
        <w:t xml:space="preserve"> zgłoś je w tym postępowaniu. Po wydaniu postanowienia nie można ich dochodzić osobno, nawet jeśli nie zostały zgłoszone (art. 618 § 3 KPC).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Kredyt hipoteczny:</w:t>
      </w:r>
      <w:r>
        <w:rPr>
          <w:sz w:val="20"/>
          <w:szCs w:val="20"/>
        </w:rPr>
        <w:t xml:space="preserve"> postanowienie sądu nie zwalnia współwłaściciela z długu wobec banku. Zwolnienie z kredytu wymaga zgody banku — ustal to przed złożeniem wniosku.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Po uprawomocnieniu:</w:t>
      </w:r>
      <w:r>
        <w:rPr>
          <w:sz w:val="20"/>
          <w:szCs w:val="20"/>
        </w:rPr>
        <w:t xml:space="preserve"> przy spłacie lub dopłacie nabywca w ciągu 14 dni składa deklarację PCC-3 i płaci 2% wartości rynkowej części nabytej ponad dotychczasowy udział (także przy rzeczy ruchomej).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b/>
          <w:bCs/>
          <w:sz w:val="20"/>
          <w:szCs w:val="20"/>
        </w:rPr>
        <w:t xml:space="preserve">Księga wieczysta:</w:t>
      </w:r>
      <w:r>
        <w:rPr>
          <w:sz w:val="20"/>
          <w:szCs w:val="20"/>
        </w:rPr>
        <w:t xml:space="preserve"> sąd nie wpisze nowego właściciela z urzędu. Złóż niezwłocznie wniosek na formularzu KW-WPIS z odpisem prawomocnego postanowienia (opłata 150 zł). Za zwłokę sąd może wymierzyć grzywnę od 500 do 10 000 zł.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Stan prawny: 22 września 2026 r. Objaśnienia, przykład wypełnienia i aktualna wersja wzoru: </w:t>
      </w:r>
      <w:hyperlink w:history="1" r:id="rId-szwkzjdf9vttgy0whear">
        <w:r>
          <w:rPr>
            <w:rStyle w:val="Hyperlink"/>
            <w:i/>
            <w:iCs/>
            <w:sz w:val="16"/>
            <w:szCs w:val="16"/>
          </w:rPr>
          <w:t xml:space="preserve">www.notalot.pl/wiedza/sprawy-majatkowe-i-spadkowe/wzor-zniesienia-wspolwlasnosci/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200" w:right="1474" w:bottom="1200" w:left="1474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Wniosek o zniesienie współwłasności — przykład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zwkzjdf9vttgy0whear" Type="http://schemas.openxmlformats.org/officeDocument/2006/relationships/hyperlink" Target="https://www.notalot.pl/wiedza/sprawy-majatkowe-i-spadkowe/wzor-zniesienia-wspolwlasnosci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zniesienie współwłasności — przykład wypełnienia</dc:title>
  <dc:subject>Przykład wypełnionego wniosku o zniesienie współwłasności mieszkania ze zgodnym projektem (opłata 300 zł)</dc:subject>
  <dc:creator>Notalot.pl</dc:creator>
  <cp:keywords>wniosek o zniesienie współwłasności, zniesienie współwłasności wzór, zgodny projekt zniesienia współwłasności</cp:keywords>
  <dc:description>Bezpłatny wzór wniosku o zniesienie współwłasności z notalot.pl. Objaśnienia: https://www.notalot.pl/wiedza/sprawy-majatkowe-i-spadkowe/wzor-zniesienia-wspolwlasnosci/</dc:description>
  <cp:lastModifiedBy>Notalot.pl</cp:lastModifiedBy>
  <cp:revision>1</cp:revision>
  <dcterms:created xsi:type="dcterms:W3CDTF">2026-09-22T19:39:32.677Z</dcterms:created>
  <dcterms:modified xsi:type="dcterms:W3CDTF">2026-09-22T19:39:32.677Z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