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b/>
          <w:bCs/>
          <w:sz w:val="30"/>
          <w:szCs w:val="30"/>
        </w:rPr>
        <w:t xml:space="preserve">UMOWA NAJMU DOMU JEDNORODZINNEGO</w:t>
      </w:r>
    </w:p>
    <w:p>
      <w:pPr>
        <w:pBdr>
          <w:bottom w:val="single" w:color="C8C8CC" w:sz="6" w:space="6"/>
        </w:pBdr>
        <w:spacing w:after="60"/>
        <w:jc w:val="center"/>
      </w:pPr>
      <w:r>
        <w:rPr>
          <w:color w:val="6B6B6B"/>
        </w:rPr>
        <w:t xml:space="preserve">na cele mieszkaniowe</w:t>
      </w:r>
    </w:p>
    <w:p>
      <w:pPr>
        <w:spacing w:after="220" w:before="80"/>
        <w:jc w:val="center"/>
      </w:pPr>
      <w:r>
        <w:rPr>
          <w:i/>
          <w:iCs/>
          <w:color w:val="6B6B6B"/>
          <w:sz w:val="18"/>
          <w:szCs w:val="18"/>
        </w:rPr>
        <w:t xml:space="preserve">Zaznacz ☒ właściwe pola i uzupełnij linie. Niepotrzebne warianty usuń przed podpisaniem.</w:t>
      </w:r>
    </w:p>
    <w:p>
      <w:pPr>
        <w:spacing w:after="80" w:line="288"/>
      </w:pPr>
      <w:r>
        <w:t xml:space="preserve">Zawarta w ______________________________ dnia ____________________ r. pomiędzy:</w:t>
      </w:r>
    </w:p>
    <w:p>
      <w:pPr>
        <w:keepNext/>
        <w:spacing w:after="60" w:before="160"/>
      </w:pPr>
      <w:r>
        <w:rPr>
          <w:b/>
          <w:bCs/>
        </w:rPr>
        <w:t xml:space="preserve">WYNAJMUJĄCYM</w:t>
      </w:r>
    </w:p>
    <w:p>
      <w:pPr>
        <w:spacing w:after="60" w:line="288"/>
      </w:pPr>
      <w:r>
        <w:rPr>
          <w:i/>
          <w:iCs/>
          <w:color w:val="6B6B6B"/>
          <w:sz w:val="18"/>
          <w:szCs w:val="18"/>
        </w:rPr>
        <w:t xml:space="preserve">Jeśli Dom ma kilku właścicieli albo należy do majątku wspólnego małżonków, wpisz dane każdej z tych osób.</w:t>
      </w:r>
    </w:p>
    <w:p>
      <w:pPr>
        <w:tabs>
          <w:tab w:val="right" w:pos="8730" w:leader="underscore"/>
        </w:tabs>
        <w:spacing w:after="70" w:line="288"/>
        <w:ind w:left="397"/>
      </w:pPr>
      <w:r>
        <w:t xml:space="preserve">Imię i nazwisko:  </w:t>
      </w:r>
      <w:r>
        <w:tab/>
      </w:r>
    </w:p>
    <w:p>
      <w:pPr>
        <w:tabs>
          <w:tab w:val="right" w:pos="8730" w:leader="underscore"/>
        </w:tabs>
        <w:spacing w:after="70" w:line="288"/>
        <w:ind w:left="397"/>
      </w:pPr>
      <w:r>
        <w:t xml:space="preserve">Adres zamieszkania:  </w:t>
      </w:r>
      <w:r>
        <w:tab/>
      </w:r>
    </w:p>
    <w:p>
      <w:pPr>
        <w:tabs>
          <w:tab w:val="right" w:pos="8730" w:leader="underscore"/>
        </w:tabs>
        <w:spacing w:after="70" w:line="288"/>
        <w:ind w:left="397"/>
      </w:pPr>
      <w:r>
        <w:t xml:space="preserve">PESEL:  </w:t>
      </w:r>
      <w:r>
        <w:tab/>
      </w:r>
    </w:p>
    <w:p>
      <w:pPr>
        <w:tabs>
          <w:tab w:val="right" w:pos="8730" w:leader="underscore"/>
        </w:tabs>
        <w:spacing w:after="70" w:line="288"/>
        <w:ind w:left="397"/>
      </w:pPr>
      <w:r>
        <w:t xml:space="preserve">Seria i numer dowodu osobistego lub paszportu:  </w:t>
      </w:r>
      <w:r>
        <w:tab/>
      </w:r>
    </w:p>
    <w:p>
      <w:pPr>
        <w:tabs>
          <w:tab w:val="right" w:pos="8730" w:leader="underscore"/>
        </w:tabs>
        <w:spacing w:after="70" w:line="288"/>
        <w:ind w:left="397"/>
      </w:pPr>
      <w:r>
        <w:t xml:space="preserve">Telefon i e-mail:  </w:t>
      </w:r>
      <w:r>
        <w:tab/>
      </w:r>
    </w:p>
    <w:p>
      <w:pPr>
        <w:keepNext/>
        <w:spacing w:after="60" w:before="160"/>
      </w:pPr>
      <w:r>
        <w:rPr>
          <w:b/>
          <w:bCs/>
        </w:rPr>
        <w:t xml:space="preserve">a NAJEMCĄ</w:t>
      </w:r>
    </w:p>
    <w:p>
      <w:pPr>
        <w:spacing w:after="60" w:line="288"/>
      </w:pPr>
      <w:r>
        <w:rPr>
          <w:i/>
          <w:iCs/>
          <w:color w:val="6B6B6B"/>
          <w:sz w:val="18"/>
          <w:szCs w:val="18"/>
        </w:rPr>
        <w:t xml:space="preserve">Jeśli Dom wynajmuje kilka osób, np. małżonkowie, wpisz dane każdej z nich.</w:t>
      </w:r>
    </w:p>
    <w:p>
      <w:pPr>
        <w:tabs>
          <w:tab w:val="right" w:pos="8730" w:leader="underscore"/>
        </w:tabs>
        <w:spacing w:after="70" w:line="288"/>
        <w:ind w:left="397"/>
      </w:pPr>
      <w:r>
        <w:t xml:space="preserve">Imię i nazwisko:  </w:t>
      </w:r>
      <w:r>
        <w:tab/>
      </w:r>
    </w:p>
    <w:p>
      <w:pPr>
        <w:tabs>
          <w:tab w:val="right" w:pos="8730" w:leader="underscore"/>
        </w:tabs>
        <w:spacing w:after="70" w:line="288"/>
        <w:ind w:left="397"/>
      </w:pPr>
      <w:r>
        <w:t xml:space="preserve">Adres zamieszkania:  </w:t>
      </w:r>
      <w:r>
        <w:tab/>
      </w:r>
    </w:p>
    <w:p>
      <w:pPr>
        <w:tabs>
          <w:tab w:val="right" w:pos="8730" w:leader="underscore"/>
        </w:tabs>
        <w:spacing w:after="70" w:line="288"/>
        <w:ind w:left="397"/>
      </w:pPr>
      <w:r>
        <w:t xml:space="preserve">PESEL:  </w:t>
      </w:r>
      <w:r>
        <w:tab/>
      </w:r>
    </w:p>
    <w:p>
      <w:pPr>
        <w:tabs>
          <w:tab w:val="right" w:pos="8730" w:leader="underscore"/>
        </w:tabs>
        <w:spacing w:after="70" w:line="288"/>
        <w:ind w:left="397"/>
      </w:pPr>
      <w:r>
        <w:t xml:space="preserve">Seria i numer dowodu osobistego lub paszportu:  </w:t>
      </w:r>
      <w:r>
        <w:tab/>
      </w:r>
    </w:p>
    <w:p>
      <w:pPr>
        <w:tabs>
          <w:tab w:val="right" w:pos="8730" w:leader="underscore"/>
        </w:tabs>
        <w:spacing w:after="70" w:line="288"/>
        <w:ind w:left="397"/>
      </w:pPr>
      <w:r>
        <w:t xml:space="preserve">Telefon i e-mail:  </w:t>
      </w:r>
      <w:r>
        <w:tab/>
      </w:r>
    </w:p>
    <w:p>
      <w:pPr>
        <w:spacing w:after="80" w:before="120" w:line="288"/>
      </w:pPr>
      <w:r>
        <w:t xml:space="preserve">zwanymi dalej łącznie „Stronami”.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§ 1  Przedmiot najmu</w:t>
      </w:r>
    </w:p>
    <w:p>
      <w:pPr>
        <w:pStyle w:val="ListParagraph"/>
        <w:numPr>
          <w:ilvl w:val="0"/>
          <w:numId w:val="2"/>
        </w:numPr>
        <w:spacing w:after="80" w:line="288"/>
      </w:pPr>
      <w:r>
        <w:t xml:space="preserve">Wynajmujący oświadcza, że przysługuje mu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prawo własności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prawo współwłasności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prawo użytkowania wieczystego gruntu wraz z własnością budynku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inne prawo: ____________________  do nieruchomości położonej w ____________________ przy ul. ______________________________, obejmującej działkę gruntu nr ____________ o powierzchni ____________ m², zabudowaną domem jednorodzinnym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wolnostojącym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w zabudowie bliźniaczej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w zabudowie szeregowej  o powierzchni użytkowej ok. ________ m², dla której prowadzona jest księga wieczysta nr ______________________________ (dalej: „Nieruchomość”, a budynek mieszkalny: „Dom”).</w:t>
      </w:r>
    </w:p>
    <w:p>
      <w:pPr>
        <w:pStyle w:val="ListParagraph"/>
        <w:numPr>
          <w:ilvl w:val="0"/>
          <w:numId w:val="2"/>
        </w:numPr>
        <w:spacing w:after="80" w:line="288"/>
      </w:pPr>
      <w:r>
        <w:t xml:space="preserve">Wynajmujący oddaje Najemcy do używania Dom wraz z wyposażeniem wymienionym w protokole zdawczo-odbiorczym, a Najemca zobowiązuje się płacić Wynajmującemu czynsz. Najem obejmuje także:</w:t>
      </w:r>
    </w:p>
    <w:p>
      <w:pPr>
        <w:spacing w:after="60" w:line="288"/>
        <w:ind w:left="397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ogród (niezabudowaną część działki)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garaż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miejsce postojowe na działce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budynek gospodarczy lub wiatę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taras</w:t>
      </w:r>
    </w:p>
    <w:p>
      <w:pPr>
        <w:tabs>
          <w:tab w:val="right" w:pos="8730" w:leader="underscore"/>
        </w:tabs>
        <w:spacing w:after="80" w:line="288"/>
        <w:ind w:left="397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inne: </w:t>
      </w:r>
      <w:r>
        <w:tab/>
      </w:r>
    </w:p>
    <w:p>
      <w:pPr>
        <w:pStyle w:val="ListParagraph"/>
        <w:numPr>
          <w:ilvl w:val="0"/>
          <w:numId w:val="2"/>
        </w:numPr>
        <w:spacing w:after="80" w:line="288"/>
      </w:pPr>
      <w:r>
        <w:t xml:space="preserve">Z najmu wyłączone są: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brak wyłączeń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następujące pomieszczenia lub części Nieruchomości: ______________________________, w których Wynajmujący pozostawia swoje rzeczy. Najemca nie korzysta z tych części, a Wynajmujący wchodzi do nich po uzgodnieniu terminu z Najemcą.</w:t>
      </w:r>
    </w:p>
    <w:p>
      <w:pPr>
        <w:pStyle w:val="ListParagraph"/>
        <w:numPr>
          <w:ilvl w:val="0"/>
          <w:numId w:val="2"/>
        </w:numPr>
        <w:spacing w:after="80" w:line="288"/>
      </w:pPr>
      <w:r>
        <w:t xml:space="preserve">Dom służy wyłącznie zaspokajaniu potrzeb mieszkaniowych Najemcy oraz osób, które zamieszkają z nim na stałe: ______________________________________________ (imiona i nazwiska, w tym dzieci).</w:t>
      </w:r>
    </w:p>
    <w:p>
      <w:pPr>
        <w:pStyle w:val="ListParagraph"/>
        <w:numPr>
          <w:ilvl w:val="0"/>
          <w:numId w:val="2"/>
        </w:numPr>
        <w:spacing w:after="80" w:line="288"/>
      </w:pPr>
      <w:r>
        <w:t xml:space="preserve">Najemca może wykonywać w Domu pracę zdalną. Zarejestrowanie w Domu siedziby lub adresu działalności gospodarczej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jest dozwolone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wymaga pisemnej zgody Wynajmującego.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§ 2  Oświadczenia Stron</w:t>
      </w:r>
    </w:p>
    <w:p>
      <w:pPr>
        <w:pStyle w:val="ListParagraph"/>
        <w:numPr>
          <w:ilvl w:val="0"/>
          <w:numId w:val="3"/>
        </w:numPr>
        <w:spacing w:after="80" w:line="288"/>
      </w:pPr>
      <w:r>
        <w:t xml:space="preserve">Wynajmujący oświadcza, że może oddać Nieruchomość w najem. Jeżeli Nieruchomość należy do majątku wspólnego małżonków albo ma kilku współwłaścicieli, zgodę na zawarcie umowy wyraża małżonek lub pozostali współwłaściciele: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podpisując umowę jako Wynajmujący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w pisemnym oświadczeniu stanowiącym Załącznik nr 3.</w:t>
      </w:r>
    </w:p>
    <w:p>
      <w:pPr>
        <w:pStyle w:val="ListParagraph"/>
        <w:numPr>
          <w:ilvl w:val="0"/>
          <w:numId w:val="3"/>
        </w:numPr>
        <w:spacing w:after="80" w:line="288"/>
      </w:pPr>
      <w:r>
        <w:t xml:space="preserve">Wynajmujący oświadcza, że Dom nadaje się do bezpiecznego użytkowania i przeszedł kontrole okresowe wymagane przez art. 62 ustawy – Prawo budowlane. Na żądanie Najemcy Wynajmujący okaże protokoły z ostatnich kontroli.</w:t>
      </w:r>
    </w:p>
    <w:p>
      <w:pPr>
        <w:pStyle w:val="ListParagraph"/>
        <w:numPr>
          <w:ilvl w:val="0"/>
          <w:numId w:val="3"/>
        </w:numPr>
        <w:spacing w:after="80" w:line="288"/>
      </w:pPr>
      <w:r>
        <w:t xml:space="preserve">W zakresie świadectwa charakterystyki energetycznej Domu:</w:t>
      </w:r>
    </w:p>
    <w:p>
      <w:pPr>
        <w:spacing w:after="60" w:line="288"/>
        <w:ind w:left="794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Wynajmujący przekazuje Najemcy przy zawarciu umowy kopię lub wydruk świadectwa nr ______________________________ ważnego do ____________________ r. (Załącznik nr 2);</w:t>
      </w:r>
    </w:p>
    <w:p>
      <w:pPr>
        <w:spacing w:after="60" w:line="288"/>
        <w:ind w:left="794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Dom nie wymaga świadectwa na podstawie art. 3 ust. 4 ustawy o charakterystyce energetycznej budynków, ponieważ ______________________________.</w:t>
      </w:r>
    </w:p>
    <w:p>
      <w:pPr>
        <w:pStyle w:val="ListParagraph"/>
        <w:numPr>
          <w:ilvl w:val="0"/>
          <w:numId w:val="3"/>
        </w:numPr>
        <w:spacing w:after="80" w:line="288"/>
      </w:pPr>
      <w:r>
        <w:t xml:space="preserve">Najemca oświadcza, że obejrzał Nieruchomość. Jej stan, wyposażenie, stan liczników oraz przekazane klucze i dokumenty Strony opisały w protokole zdawczo-odbiorczym stanowiącym Załącznik nr 1.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§ 3  Czas trwania umowy</w:t>
      </w:r>
    </w:p>
    <w:p>
      <w:pPr>
        <w:pStyle w:val="ListParagraph"/>
        <w:numPr>
          <w:ilvl w:val="0"/>
          <w:numId w:val="4"/>
        </w:numPr>
        <w:spacing w:after="80" w:line="288"/>
      </w:pPr>
      <w:r>
        <w:t xml:space="preserve">Umowa zostaje zawarta:</w:t>
      </w:r>
    </w:p>
    <w:p>
      <w:pPr>
        <w:spacing w:after="60" w:line="288"/>
        <w:ind w:left="794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na czas oznaczony od ____________________ do ____________________ r.,</w:t>
      </w:r>
    </w:p>
    <w:p>
      <w:pPr>
        <w:spacing w:after="60" w:line="288"/>
        <w:ind w:left="794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na czas nieoznaczony od ____________________ r.</w:t>
      </w:r>
    </w:p>
    <w:p>
      <w:pPr>
        <w:pStyle w:val="ListParagraph"/>
        <w:numPr>
          <w:ilvl w:val="0"/>
          <w:numId w:val="4"/>
        </w:numPr>
        <w:spacing w:after="80" w:line="288"/>
      </w:pPr>
      <w:r>
        <w:t xml:space="preserve">Wynajmujący wyda Najemcy Nieruchomość i klucze w dniu ____________________ r. Wydanie i zwrot Nieruchomości Strony potwierdzą protokołem zdawczo-odbiorczym.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§ 4  Czynsz i opłaty</w:t>
      </w:r>
    </w:p>
    <w:p>
      <w:pPr>
        <w:pStyle w:val="ListParagraph"/>
        <w:numPr>
          <w:ilvl w:val="0"/>
          <w:numId w:val="5"/>
        </w:numPr>
        <w:spacing w:after="80" w:line="288"/>
      </w:pPr>
      <w:r>
        <w:t xml:space="preserve">Czynsz najmu wynosi ____________ zł (słownie: ______________________________ złotych) miesięcznie.</w:t>
      </w:r>
    </w:p>
    <w:p>
      <w:pPr>
        <w:pStyle w:val="ListParagraph"/>
        <w:numPr>
          <w:ilvl w:val="0"/>
          <w:numId w:val="5"/>
        </w:numPr>
        <w:spacing w:after="80" w:line="288"/>
      </w:pPr>
      <w:r>
        <w:t xml:space="preserve">Oprócz czynszu Najemca ponosi koszty mediów i usług dla Nieruchomości w sposób zaznaczony w tabeli (w każdym wierszu zaznacz jedno pole):</w:t>
      </w:r>
    </w:p>
    <w:tbl>
      <w:tblPr>
        <w:tblW w:type="dxa" w:w="8730"/>
        <w:tblBorders>
          <w:top w:val="single" w:color="B4B4B8" w:sz="4"/>
          <w:left w:val="single" w:color="B4B4B8" w:sz="4"/>
          <w:bottom w:val="single" w:color="B4B4B8" w:sz="4"/>
          <w:right w:val="single" w:color="B4B4B8" w:sz="4"/>
          <w:insideH w:val="single" w:color="B4B4B8" w:sz="4"/>
          <w:insideV w:val="single" w:color="B4B4B8" w:sz="4"/>
        </w:tblBorders>
        <w:tblLayout w:type="fixed"/>
      </w:tblPr>
      <w:tblGrid>
        <w:gridCol w:w="3330"/>
        <w:gridCol w:w="1900"/>
        <w:gridCol w:w="2000"/>
        <w:gridCol w:w="1500"/>
      </w:tblGrid>
      <w:tr>
        <w:trPr>
          <w:cantSplit/>
          <w:tblHeader/>
        </w:trPr>
        <w:tc>
          <w:tcPr>
            <w:tcW w:type="dxa" w:w="333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Medium lub usługa</w:t>
            </w:r>
          </w:p>
        </w:tc>
        <w:tc>
          <w:tcPr>
            <w:tcW w:type="dxa" w:w="190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Umowa lub deklaracja Najemcy</w:t>
            </w:r>
          </w:p>
        </w:tc>
        <w:tc>
          <w:tcPr>
            <w:tcW w:type="dxa" w:w="200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Rachunek Wynajmującego, zwrot przez Najemcę</w:t>
            </w:r>
          </w:p>
        </w:tc>
        <w:tc>
          <w:tcPr>
            <w:tcW w:type="dxa" w:w="150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Wliczone w czynsz</w:t>
            </w:r>
          </w:p>
        </w:tc>
      </w:tr>
      <w:tr>
        <w:trPr>
          <w:cantSplit/>
          <w:trHeight w:val="400" w:hRule="atLeast"/>
        </w:trPr>
        <w:tc>
          <w:tcPr>
            <w:tcW w:type="dxa" w:w="33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Energia elektryczna</w:t>
            </w:r>
          </w:p>
        </w:tc>
        <w:tc>
          <w:tcPr>
            <w:tcW w:type="dxa" w:w="1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20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15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33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Gaz</w:t>
            </w:r>
          </w:p>
        </w:tc>
        <w:tc>
          <w:tcPr>
            <w:tcW w:type="dxa" w:w="1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20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15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33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Woda i odprowadzanie ścieków</w:t>
            </w:r>
          </w:p>
        </w:tc>
        <w:tc>
          <w:tcPr>
            <w:tcW w:type="dxa" w:w="1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20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15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33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Opłata za gospodarowanie odpadami komunalnymi</w:t>
            </w:r>
          </w:p>
        </w:tc>
        <w:tc>
          <w:tcPr>
            <w:tcW w:type="dxa" w:w="1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20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15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33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Opróżnianie szamba lub osadnika przydomowej oczyszczalni</w:t>
            </w:r>
          </w:p>
        </w:tc>
        <w:tc>
          <w:tcPr>
            <w:tcW w:type="dxa" w:w="1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20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15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33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Opał (np. drewno, pellet, olej opałowy)</w:t>
            </w:r>
          </w:p>
        </w:tc>
        <w:tc>
          <w:tcPr>
            <w:tcW w:type="dxa" w:w="1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20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15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33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Internet i telewizja</w:t>
            </w:r>
          </w:p>
        </w:tc>
        <w:tc>
          <w:tcPr>
            <w:tcW w:type="dxa" w:w="1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20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15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33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1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20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15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spacing w:after="60"/>
      </w:pPr>
    </w:p>
    <w:p>
      <w:pPr>
        <w:pStyle w:val="ListParagraph"/>
        <w:numPr>
          <w:ilvl w:val="0"/>
          <w:numId w:val="5"/>
        </w:numPr>
        <w:spacing w:after="80" w:line="288"/>
      </w:pPr>
      <w:r>
        <w:t xml:space="preserve">Koszty rozliczane według rachunków Wynajmującego Najemca zwraca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w terminie 14 dni od otrzymania kopii rachunku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w formie stałej zaliczki w wysokości ____________ zł miesięcznie, płatnej wraz z czynszem i rozliczanej według rachunków co ______ miesięcy; niedopłatę Najemca uiszcza, a nadpłatę Wynajmujący zwraca lub zalicza na poczet kolejnych opłat w terminie 14 dni od rozliczenia. Wynajmujący pobiera te opłaty wyłącznie w wysokości niezbędnej do pokrycia kosztów dostaw.</w:t>
      </w:r>
    </w:p>
    <w:p>
      <w:pPr>
        <w:pStyle w:val="ListParagraph"/>
        <w:numPr>
          <w:ilvl w:val="0"/>
          <w:numId w:val="5"/>
        </w:numPr>
        <w:spacing w:after="80" w:line="288"/>
      </w:pPr>
      <w:r>
        <w:t xml:space="preserve">Jeżeli Najemca zawiera umowy z dostawcami we własnym imieniu, Wynajmujący przekaże mu dokumenty potrzebne do ich zawarcia. Najpóźniej w dniu zwrotu Nieruchomości Najemca rozwiąże te umowy albo przeniesie je na Wynajmującego lub wskazaną przez niego osobę i przedstawi dowody zapłaty rachunków za okres najmu.</w:t>
      </w:r>
    </w:p>
    <w:p>
      <w:pPr>
        <w:pStyle w:val="ListParagraph"/>
        <w:numPr>
          <w:ilvl w:val="0"/>
          <w:numId w:val="5"/>
        </w:numPr>
        <w:tabs>
          <w:tab w:val="right" w:pos="8730" w:leader="underscore"/>
        </w:tabs>
        <w:spacing w:after="80" w:line="288"/>
      </w:pPr>
      <w:r>
        <w:t xml:space="preserve">Jeżeli Dom ma instalację fotowoltaiczną lub inne źródło energii zarejestrowane na Wynajmującego, energię elektryczną Strony rozliczają w następujący sposób: </w:t>
      </w:r>
      <w:r>
        <w:tab/>
      </w:r>
    </w:p>
    <w:p>
      <w:pPr>
        <w:tabs>
          <w:tab w:val="right" w:pos="8730" w:leader="underscore"/>
        </w:tabs>
        <w:spacing w:after="70" w:line="288"/>
        <w:ind w:left="397"/>
      </w:pPr>
      <w:r>
        <w:tab/>
      </w:r>
    </w:p>
    <w:p>
      <w:pPr>
        <w:pStyle w:val="ListParagraph"/>
        <w:numPr>
          <w:ilvl w:val="0"/>
          <w:numId w:val="5"/>
        </w:numPr>
        <w:spacing w:after="80" w:line="288"/>
      </w:pPr>
      <w:r>
        <w:t xml:space="preserve">Czynsz płatny jest z góry do ______ dnia każdego miesiąca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przelewem na rachunek nr ______________________________________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gotówką za pokwitowaniem. Za dzień zapłaty uważa się dzień uznania rachunku Wynajmującego. Czynsz za niepełny miesiąc oblicza się proporcjonalnie do liczby dni najmu.</w:t>
      </w:r>
    </w:p>
    <w:p>
      <w:pPr>
        <w:pStyle w:val="ListParagraph"/>
        <w:numPr>
          <w:ilvl w:val="0"/>
          <w:numId w:val="5"/>
        </w:numPr>
        <w:spacing w:after="80" w:line="288"/>
      </w:pPr>
      <w:r>
        <w:t xml:space="preserve">Wynajmujący może podwyższyć czynsz, wypowiadając na piśmie jego dotychczasową wysokość z zachowaniem trzymiesięcznego terminu wypowiedzenia, na koniec miesiąca kalendarzowego, nie częściej niż co sześć miesięcy. Zmiana opłat za media wynikająca ze zmiany cen dostawców nie jest podwyżką czynszu.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§ 5  Kaucja</w:t>
      </w:r>
    </w:p>
    <w:p>
      <w:pPr>
        <w:pStyle w:val="ListParagraph"/>
        <w:numPr>
          <w:ilvl w:val="0"/>
          <w:numId w:val="6"/>
        </w:numPr>
        <w:spacing w:after="80" w:line="288"/>
      </w:pPr>
      <w:r>
        <w:t xml:space="preserve">Najemca wpłaca kaucję zabezpieczającą należności Wynajmującego z tytułu najmu w wysokości ____________ zł (słownie: ______________________________ złotych), stanowiącą ______-krotność miesięcznego czynszu,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przelewem do dnia ____________________ r.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gotówką przy podpisaniu umowy, co Wynajmujący potwierdza podpisem pod umową.</w:t>
      </w:r>
    </w:p>
    <w:p>
      <w:pPr>
        <w:pStyle w:val="ListParagraph"/>
        <w:numPr>
          <w:ilvl w:val="0"/>
          <w:numId w:val="6"/>
        </w:numPr>
        <w:spacing w:after="80" w:line="288"/>
      </w:pPr>
      <w:r>
        <w:t xml:space="preserve">Kaucja podlega zwrotowi w terminie miesiąca od dnia opróżnienia i zwrotu Nieruchomości, w kwocie równej iloczynowi miesięcznego czynszu obowiązującego w dniu zwrotu i krotności z ust. 1, nie niższej jednak niż kaucja wpłacona (art. 6 ust. 3 ustawy o ochronie praw lokatorów), po potrąceniu należności Wynajmującego z tytułu najmu, w szczególności zaległego czynszu i opłat oraz kosztów usunięcia szkód przekraczających zużycie wynikające z prawidłowego używania, opisanych w protokole zdawczo-odbiorczym.</w:t>
      </w:r>
    </w:p>
    <w:p>
      <w:pPr>
        <w:pStyle w:val="ListParagraph"/>
        <w:numPr>
          <w:ilvl w:val="0"/>
          <w:numId w:val="6"/>
        </w:numPr>
        <w:spacing w:after="80" w:line="288"/>
      </w:pPr>
      <w:r>
        <w:t xml:space="preserve">Najemca nie może bez zgody Wynajmującego zaliczyć kaucji na poczet czynszu za ostatnie miesiące najmu.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§ 6  Utrzymanie Nieruchomości</w:t>
      </w:r>
    </w:p>
    <w:p>
      <w:pPr>
        <w:pStyle w:val="ListParagraph"/>
        <w:numPr>
          <w:ilvl w:val="0"/>
          <w:numId w:val="7"/>
        </w:numPr>
        <w:spacing w:after="80" w:line="288"/>
      </w:pPr>
      <w:r>
        <w:t xml:space="preserve">Wynajmujący wyda Nieruchomość w stanie przydatnym do umówionego użytku i będzie ją w takim stanie utrzymywał. Na podstawie art. 6f ustawy o ochronie praw lokatorów Strony ustalają, że Najemcę obciążają wyłącznie drobne naprawy i bieżąca konserwacja Domu i wyposażenia, w szczególności wymienione w art. 681 Kodeksu cywilnego, oraz obowiązki przypisane mu w tabeli w ust. 3. Pozostałe naprawy i wymiany, w tym naprawy dachu, konstrukcji, elewacji i instalacji oraz wymiana zużytego źródła ciepła, obciążają Wynajmującego, chyba że ich konieczność wynika z winy Najemcy lub osób, za które odpowiada.</w:t>
      </w:r>
    </w:p>
    <w:p>
      <w:pPr>
        <w:pStyle w:val="ListParagraph"/>
        <w:numPr>
          <w:ilvl w:val="0"/>
          <w:numId w:val="7"/>
        </w:numPr>
        <w:spacing w:after="80" w:line="288"/>
      </w:pPr>
      <w:r>
        <w:t xml:space="preserve">O awarii lub potrzebie napraw obciążających Wynajmującego Najemca zawiadamia go niezwłocznie.</w:t>
      </w:r>
    </w:p>
    <w:p>
      <w:pPr>
        <w:pStyle w:val="ListParagraph"/>
        <w:numPr>
          <w:ilvl w:val="0"/>
          <w:numId w:val="7"/>
        </w:numPr>
        <w:spacing w:after="80" w:line="288"/>
      </w:pPr>
      <w:r>
        <w:t xml:space="preserve">Obowiązki związane z utrzymaniem Nieruchomości wykonuje i ich koszt pokrywa Strona zaznaczona w tabeli:</w:t>
      </w:r>
    </w:p>
    <w:tbl>
      <w:tblPr>
        <w:tblW w:type="dxa" w:w="8730"/>
        <w:tblBorders>
          <w:top w:val="single" w:color="B4B4B8" w:sz="4"/>
          <w:left w:val="single" w:color="B4B4B8" w:sz="4"/>
          <w:bottom w:val="single" w:color="B4B4B8" w:sz="4"/>
          <w:right w:val="single" w:color="B4B4B8" w:sz="4"/>
          <w:insideH w:val="single" w:color="B4B4B8" w:sz="4"/>
          <w:insideV w:val="single" w:color="B4B4B8" w:sz="4"/>
        </w:tblBorders>
        <w:tblLayout w:type="fixed"/>
      </w:tblPr>
      <w:tblGrid>
        <w:gridCol w:w="5930"/>
        <w:gridCol w:w="1400"/>
        <w:gridCol w:w="1400"/>
      </w:tblGrid>
      <w:tr>
        <w:trPr>
          <w:cantSplit/>
          <w:tblHeader/>
        </w:trPr>
        <w:tc>
          <w:tcPr>
            <w:tcW w:type="dxa" w:w="593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Obowiązek</w:t>
            </w:r>
          </w:p>
        </w:tc>
        <w:tc>
          <w:tcPr>
            <w:tcW w:type="dxa" w:w="140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Najemca</w:t>
            </w:r>
          </w:p>
        </w:tc>
        <w:tc>
          <w:tcPr>
            <w:tcW w:type="dxa" w:w="140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Wynajmujący</w:t>
            </w:r>
          </w:p>
        </w:tc>
      </w:tr>
      <w:tr>
        <w:trPr>
          <w:cantSplit/>
          <w:trHeight w:val="400" w:hRule="atLeast"/>
        </w:trPr>
        <w:tc>
          <w:tcPr>
            <w:tcW w:type="dxa" w:w="59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Serwis kotła, pompy ciepła lub innego źródła ciepła (według instrukcji producenta, zwykle raz w roku)</w:t>
            </w:r>
          </w:p>
        </w:tc>
        <w:tc>
          <w:tcPr>
            <w:tcW w:type="dxa" w:w="14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14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59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Czyszczenie przewodów kominowych przez kominiarza (przy paliwie stałym co najmniej raz na 3 miesiące, przy gazie i oleju co najmniej raz na 6 miesięcy, wentylacyjnych raz w roku)</w:t>
            </w:r>
          </w:p>
        </w:tc>
        <w:tc>
          <w:tcPr>
            <w:tcW w:type="dxa" w:w="14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14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59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Roczna kontrola instalacji gazowej i przewodów kominowych oraz pięcioletnia kontrola Domu i instalacji elektrycznej (art. 62 Prawa budowlanego)</w:t>
            </w:r>
          </w:p>
        </w:tc>
        <w:tc>
          <w:tcPr>
            <w:tcW w:type="dxa" w:w="14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14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59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Koszenie trawy, grabienie liści, podlewanie i bieżąca pielęgnacja ogrodu</w:t>
            </w:r>
          </w:p>
        </w:tc>
        <w:tc>
          <w:tcPr>
            <w:tcW w:type="dxa" w:w="14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14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59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Przycinanie drzew, krzewów i żywopłotów</w:t>
            </w:r>
          </w:p>
        </w:tc>
        <w:tc>
          <w:tcPr>
            <w:tcW w:type="dxa" w:w="14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14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59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Odśnieżanie podjazdu i uprzątanie drogi dla pieszych wzdłuż Nieruchomości</w:t>
            </w:r>
          </w:p>
        </w:tc>
        <w:tc>
          <w:tcPr>
            <w:tcW w:type="dxa" w:w="14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14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59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Czyszczenie rynien i odpływów</w:t>
            </w:r>
          </w:p>
        </w:tc>
        <w:tc>
          <w:tcPr>
            <w:tcW w:type="dxa" w:w="14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14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59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Konserwacja bramy wjazdowej, alarmu, rekuperacji i filtrów wody</w:t>
            </w:r>
          </w:p>
        </w:tc>
        <w:tc>
          <w:tcPr>
            <w:tcW w:type="dxa" w:w="14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14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59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14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14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spacing w:after="100" w:before="80" w:line="288"/>
      </w:pPr>
      <w:r>
        <w:rPr>
          <w:i/>
          <w:iCs/>
          <w:color w:val="6B6B6B"/>
          <w:sz w:val="18"/>
          <w:szCs w:val="18"/>
        </w:rPr>
        <w:t xml:space="preserve">Kontrole okresowe z art. 62 Prawa budowlanego organizuje Wynajmujący, który odpowiada za nie wobec organów nadzoru budowlanego; tabela określa tylko, kto ponosi ich koszt. Najemca udostępnia Dom do kontroli w uzgodnionym terminie.</w:t>
      </w:r>
    </w:p>
    <w:p>
      <w:pPr>
        <w:pStyle w:val="ListParagraph"/>
        <w:numPr>
          <w:ilvl w:val="0"/>
          <w:numId w:val="7"/>
        </w:numPr>
        <w:spacing w:after="80" w:line="288"/>
      </w:pPr>
      <w:r>
        <w:t xml:space="preserve">Na podstawie art. 2 ust. 2a ustawy o utrzymaniu czystości i porządku w gminach Strony wskazują, że w okresie najmu obowiązki właściciela nieruchomości wynikające z tej ustawy, w szczególności złożenie deklaracji o wysokości opłaty za gospodarowanie odpadami komunalnymi, selektywne zbieranie odpadów, uprzątanie drogi dla pieszych położonej wzdłuż Nieruchomości oraz pozbywanie się nieczystości ciekłych, wykonuje: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Najemca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Wynajmujący. Strona wykonująca te obowiązki składa deklarację w terminie 14 dni od zamieszkania Najemcy w Domu, a w razie zmiany liczby mieszkańców lub zakończenia najmu — nową deklarację do 10. dnia miesiąca następującego po miesiącu zmiany, i przekazuje jej kopię drugiej Stronie.</w:t>
      </w:r>
    </w:p>
    <w:p>
      <w:pPr>
        <w:pStyle w:val="ListParagraph"/>
        <w:numPr>
          <w:ilvl w:val="0"/>
          <w:numId w:val="7"/>
        </w:numPr>
        <w:spacing w:after="80" w:line="288"/>
      </w:pPr>
      <w:r>
        <w:t xml:space="preserve">Najemca utrzymuje ogród w stanie niepogorszonym, z uwzględnieniem pory roku. Bez pisemnej zgody Wynajmującego Najemca nie usuwa drzew i krzewów, nie zmienia ukształtowania terenu ani nie wznosi na działce żadnych obiektów, w tym altan, wiat i basenów stałych.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§ 7  Korzystanie z Nieruchomości</w:t>
      </w:r>
    </w:p>
    <w:p>
      <w:pPr>
        <w:pStyle w:val="ListParagraph"/>
        <w:numPr>
          <w:ilvl w:val="0"/>
          <w:numId w:val="8"/>
        </w:numPr>
        <w:spacing w:after="80" w:line="288"/>
      </w:pPr>
      <w:r>
        <w:t xml:space="preserve">Najemca używa Nieruchomości zgodnie z jej przeznaczeniem i z należytą starannością, przestrzega przepisów przeciwpożarowych i porządkowych oraz liczy się z potrzebami sąsiadów.</w:t>
      </w:r>
    </w:p>
    <w:p>
      <w:pPr>
        <w:pStyle w:val="ListParagraph"/>
        <w:numPr>
          <w:ilvl w:val="0"/>
          <w:numId w:val="8"/>
        </w:numPr>
        <w:spacing w:after="80" w:line="288"/>
      </w:pPr>
      <w:r>
        <w:t xml:space="preserve">Najemca używa kotła, kominka i innych urządzeń grzewczych zgodnie z instrukcją producenta, wyłącznie z paliwem dopuszczonym dla danego urządzenia i przez przepisy, w tym uchwałę antysmogową województwa, i nie spala w nich odpadów. W razie dłuższej nieobecności zimą Najemca zapewnia ogrzewanie Domu chroniące instalacje przed zamarznięciem.</w:t>
      </w:r>
    </w:p>
    <w:p>
      <w:pPr>
        <w:pStyle w:val="ListParagraph"/>
        <w:numPr>
          <w:ilvl w:val="0"/>
          <w:numId w:val="8"/>
        </w:numPr>
        <w:spacing w:after="80" w:line="288"/>
      </w:pPr>
      <w:r>
        <w:t xml:space="preserve">Bez pisemnej zgody Wynajmującego Najemca nie może:</w:t>
      </w:r>
    </w:p>
    <w:p>
      <w:pPr>
        <w:pStyle w:val="ListParagraph"/>
        <w:numPr>
          <w:ilvl w:val="1"/>
          <w:numId w:val="8"/>
        </w:numPr>
        <w:spacing w:after="80" w:line="288"/>
      </w:pPr>
      <w:r>
        <w:t xml:space="preserve">podnajmować Nieruchomości lub jej części, oddawać jej do bezpłatnego używania ani wynajmować jej na doby,</w:t>
      </w:r>
    </w:p>
    <w:p>
      <w:pPr>
        <w:pStyle w:val="ListParagraph"/>
        <w:numPr>
          <w:ilvl w:val="1"/>
          <w:numId w:val="8"/>
        </w:numPr>
        <w:spacing w:after="80" w:line="288"/>
      </w:pPr>
      <w:r>
        <w:t xml:space="preserve">dokonywać zmian w Domu i na działce, w szczególności przebudowy, wymiany zamków w drzwiach zewnętrznych ani montażu urządzeń na elewacji i dachu.</w:t>
      </w:r>
    </w:p>
    <w:p>
      <w:pPr>
        <w:pStyle w:val="ListParagraph"/>
        <w:numPr>
          <w:ilvl w:val="0"/>
          <w:numId w:val="8"/>
        </w:numPr>
        <w:spacing w:after="80" w:line="288"/>
      </w:pPr>
      <w:r>
        <w:t xml:space="preserve">Ulepszenia wprowadzone za zgodą Wynajmującego Strony rozliczą na podstawie odrębnej pisemnej umowy (art. 6d ustawy o ochronie praw lokatorów).</w:t>
      </w:r>
    </w:p>
    <w:p>
      <w:pPr>
        <w:pStyle w:val="ListParagraph"/>
        <w:numPr>
          <w:ilvl w:val="0"/>
          <w:numId w:val="8"/>
        </w:numPr>
        <w:spacing w:after="80" w:line="288"/>
      </w:pPr>
      <w:r>
        <w:t xml:space="preserve">Zwierzęta: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niedozwolone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dozwolone: ______________________________ (gatunek, liczba). Najemca odpowiada za szkody wyrządzone przez zwierzęta i dba, aby nie opuszczały one Nieruchomości bez nadzoru.</w:t>
      </w:r>
    </w:p>
    <w:p>
      <w:pPr>
        <w:pStyle w:val="ListParagraph"/>
        <w:numPr>
          <w:ilvl w:val="0"/>
          <w:numId w:val="8"/>
        </w:numPr>
        <w:spacing w:after="80" w:line="288"/>
      </w:pPr>
      <w:r>
        <w:t xml:space="preserve">Palenie tytoniu i e-papierosów w Domu: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zabronione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dozwolone.</w:t>
      </w:r>
    </w:p>
    <w:p>
      <w:pPr>
        <w:pStyle w:val="ListParagraph"/>
        <w:numPr>
          <w:ilvl w:val="0"/>
          <w:numId w:val="8"/>
        </w:numPr>
        <w:spacing w:after="80" w:line="288"/>
      </w:pPr>
      <w:r>
        <w:t xml:space="preserve">Wynajmujący przekaże Najemcy kody i urządzenia sterujące alarmem. W okresie najmu Wynajmujący nie ma dostępu do obrazu z kamer obejmujących Nieruchomość: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Nieruchomość nie ma monitoringu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kamery zostaną wyłączone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dostęp do nich ma wyłącznie Najemca.</w:t>
      </w:r>
    </w:p>
    <w:p>
      <w:pPr>
        <w:pStyle w:val="ListParagraph"/>
        <w:numPr>
          <w:ilvl w:val="0"/>
          <w:numId w:val="8"/>
        </w:numPr>
        <w:spacing w:after="80" w:line="288"/>
      </w:pPr>
      <w:r>
        <w:t xml:space="preserve">Wynajmujący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ubezpiecza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nie ubezpiecza  Dom od ognia i innych zdarzeń losowych. Najemca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zawrze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nie ma obowiązku zawrzeć  ubezpieczenie odpowiedzialności cywilnej w życiu prywatnym obejmujące szkody w wynajmowanej nieruchomości, z sumą gwarancyjną co najmniej ____________ zł, i okaże Wynajmującemu polisę. Rzeczy Najemcy nie są objęte ubezpieczeniem Wynajmującego.</w:t>
      </w:r>
    </w:p>
    <w:p>
      <w:pPr>
        <w:pStyle w:val="ListParagraph"/>
        <w:numPr>
          <w:ilvl w:val="0"/>
          <w:numId w:val="8"/>
        </w:numPr>
        <w:spacing w:after="80" w:line="288"/>
      </w:pPr>
      <w:r>
        <w:t xml:space="preserve">Najemca odpowiada za szkody wyrządzone przez siebie oraz przez osoby, które z nim zamieszkują lub przebywają na Nieruchomości za jego wiedzą.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§ 8  Dostęp Wynajmującego do Domu</w:t>
      </w:r>
    </w:p>
    <w:p>
      <w:pPr>
        <w:pStyle w:val="ListParagraph"/>
        <w:numPr>
          <w:ilvl w:val="0"/>
          <w:numId w:val="9"/>
        </w:numPr>
        <w:spacing w:after="80" w:line="288"/>
      </w:pPr>
      <w:r>
        <w:t xml:space="preserve">W celu przeglądu, naprawy lub kontroli okresowej Wynajmujący może wejść do Domu w terminie uzgodnionym z Najemcą, zaproponowanym co najmniej ______ dni wcześniej.</w:t>
      </w:r>
    </w:p>
    <w:p>
      <w:pPr>
        <w:pStyle w:val="ListParagraph"/>
        <w:numPr>
          <w:ilvl w:val="0"/>
          <w:numId w:val="9"/>
        </w:numPr>
        <w:spacing w:after="80" w:line="288"/>
      </w:pPr>
      <w:r>
        <w:t xml:space="preserve">Pod nieobecność Najemcy Wynajmujący może wejść do Domu wyłącznie w razie awarii wywołującej szkodę lub bezpośrednio nią grożącej, w obecności funkcjonariusza Policji lub straży gminnej (miejskiej), a gdy potrzebna jest pomoc straży pożarnej — także przy jej udziale. Z otwarcia Domu sporządza się protokół.</w:t>
      </w:r>
    </w:p>
    <w:p>
      <w:pPr>
        <w:pStyle w:val="ListParagraph"/>
        <w:numPr>
          <w:ilvl w:val="0"/>
          <w:numId w:val="9"/>
        </w:numPr>
        <w:spacing w:after="80" w:line="288"/>
      </w:pPr>
      <w:r>
        <w:t xml:space="preserve">W ostatnich dwóch miesiącach najmu Najemca udostępni Dom do obejrzenia osobom zainteresowanym najmem lub kupnem Nieruchomości, w terminach uzgodnionych z co najmniej 24-godzinnym wyprzedzeniem, nie częściej niż ______ razy w tygodniu.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§ 9  Rozwiązanie umowy</w:t>
      </w:r>
    </w:p>
    <w:p>
      <w:pPr>
        <w:pStyle w:val="ListParagraph"/>
        <w:numPr>
          <w:ilvl w:val="0"/>
          <w:numId w:val="10"/>
        </w:numPr>
        <w:spacing w:after="80" w:line="288"/>
      </w:pPr>
      <w:r>
        <w:t xml:space="preserve">Strony mogą w każdym czasie rozwiązać umowę za porozumieniem.</w:t>
      </w:r>
    </w:p>
    <w:p>
      <w:pPr>
        <w:pStyle w:val="ListParagraph"/>
        <w:numPr>
          <w:ilvl w:val="0"/>
          <w:numId w:val="10"/>
        </w:numPr>
        <w:spacing w:after="80" w:line="288"/>
      </w:pPr>
      <w:r>
        <w:t xml:space="preserve">Umowę zawartą na czas nieoznaczony Najemca może wypowiedzieć najpóźniej na trzy miesiące naprzód, na koniec miesiąca kalendarzowego.</w:t>
      </w:r>
    </w:p>
    <w:p>
      <w:pPr>
        <w:pStyle w:val="ListParagraph"/>
        <w:numPr>
          <w:ilvl w:val="0"/>
          <w:numId w:val="10"/>
        </w:numPr>
        <w:spacing w:after="80" w:line="288"/>
      </w:pPr>
      <w:r>
        <w:t xml:space="preserve">Umowę zawartą na czas oznaczony Najemca może wypowiedzieć przed upływem tego czasu z zachowaniem ______-miesięcznego terminu wypowiedzenia (np. jednomiesięcznego albo dwumiesięcznego), na koniec miesiąca kalendarzowego, jeżeli:</w:t>
      </w:r>
    </w:p>
    <w:p>
      <w:pPr>
        <w:pStyle w:val="ListParagraph"/>
        <w:numPr>
          <w:ilvl w:val="1"/>
          <w:numId w:val="10"/>
        </w:numPr>
        <w:spacing w:after="80" w:line="288"/>
      </w:pPr>
      <w:r>
        <w:t xml:space="preserve">Najemca lub jego małżonek podejmie pracę w innej miejscowości, zostanie przeniesiony służbowo albo straci źródło dochodu,</w:t>
      </w:r>
    </w:p>
    <w:p>
      <w:pPr>
        <w:pStyle w:val="ListParagraph"/>
        <w:numPr>
          <w:ilvl w:val="1"/>
          <w:numId w:val="10"/>
        </w:numPr>
        <w:spacing w:after="80" w:line="288"/>
      </w:pPr>
      <w:r>
        <w:t xml:space="preserve">Wynajmujący, mimo pisemnego wezwania, nie usunie w terminie 14 dni wady lub awarii utrudniającej korzystanie z Domu, w szczególności awarii ogrzewania, zasilania lub dopływu wody,</w:t>
      </w:r>
    </w:p>
    <w:p>
      <w:pPr>
        <w:pStyle w:val="ListParagraph"/>
        <w:numPr>
          <w:ilvl w:val="1"/>
          <w:numId w:val="10"/>
        </w:numPr>
        <w:spacing w:after="80" w:line="288"/>
      </w:pPr>
      <w:r>
        <w:t xml:space="preserve">______________________________________________ (inny przypadek uzgodniony przez Strony).</w:t>
      </w:r>
    </w:p>
    <w:p>
      <w:pPr>
        <w:pStyle w:val="ListParagraph"/>
        <w:numPr>
          <w:ilvl w:val="0"/>
          <w:numId w:val="10"/>
        </w:numPr>
        <w:spacing w:after="80" w:line="288"/>
      </w:pPr>
      <w:r>
        <w:t xml:space="preserve">Wynajmujący może wypowiedzieć umowę — zarówno zawartą na czas oznaczony, jak i nieoznaczony — z zachowaniem jednomiesięcznego terminu wypowiedzenia, na koniec miesiąca kalendarzowego, jeżeli Najemca:</w:t>
      </w:r>
    </w:p>
    <w:p>
      <w:pPr>
        <w:pStyle w:val="ListParagraph"/>
        <w:numPr>
          <w:ilvl w:val="1"/>
          <w:numId w:val="10"/>
        </w:numPr>
        <w:spacing w:after="80" w:line="288"/>
      </w:pPr>
      <w:r>
        <w:t xml:space="preserve">pomimo pisemnego upomnienia nadal używa Nieruchomości w sposób sprzeczny z umową lub niezgodnie z jej przeznaczeniem, zaniedbuje obowiązki, dopuszczając do powstania szkód, albo wykracza w sposób rażący lub uporczywy przeciwko porządkowi domowemu, czyniąc uciążliwym korzystanie z sąsiednich lokali i nieruchomości,</w:t>
      </w:r>
    </w:p>
    <w:p>
      <w:pPr>
        <w:pStyle w:val="ListParagraph"/>
        <w:numPr>
          <w:ilvl w:val="1"/>
          <w:numId w:val="10"/>
        </w:numPr>
        <w:spacing w:after="80" w:line="288"/>
      </w:pPr>
      <w:r>
        <w:t xml:space="preserve">jest w zwłoce z zapłatą czynszu lub opłat pobieranych przez Wynajmującego za co najmniej trzy pełne okresy płatności, pomimo uprzedzenia go na piśmie o zamiarze wypowiedzenia i wyznaczenia dodatkowego, miesięcznego terminu do zapłaty zaległych i bieżących należności,</w:t>
      </w:r>
    </w:p>
    <w:p>
      <w:pPr>
        <w:pStyle w:val="ListParagraph"/>
        <w:numPr>
          <w:ilvl w:val="1"/>
          <w:numId w:val="10"/>
        </w:numPr>
        <w:spacing w:after="80" w:line="288"/>
      </w:pPr>
      <w:r>
        <w:t xml:space="preserve">wynajął, podnajął lub oddał do bezpłatnego używania Nieruchomość lub jej część bez pisemnej zgody Wynajmującego.</w:t>
      </w:r>
    </w:p>
    <w:p>
      <w:pPr>
        <w:pStyle w:val="ListParagraph"/>
        <w:numPr>
          <w:ilvl w:val="0"/>
          <w:numId w:val="10"/>
        </w:numPr>
        <w:spacing w:after="80" w:line="288"/>
      </w:pPr>
      <w:r>
        <w:t xml:space="preserve">Umowę zawartą na czas nieoznaczony Wynajmujący może wypowiedzieć także z przyczyn i z zachowaniem terminów określonych w art. 11 ust. 3–5 ustawy o ochronie praw lokatorów, w szczególności gdy zamierza sam zamieszkać w Domu.</w:t>
      </w:r>
    </w:p>
    <w:p>
      <w:pPr>
        <w:pStyle w:val="ListParagraph"/>
        <w:numPr>
          <w:ilvl w:val="0"/>
          <w:numId w:val="10"/>
        </w:numPr>
        <w:spacing w:after="80" w:line="288"/>
      </w:pPr>
      <w:r>
        <w:t xml:space="preserve">Wypowiedzenie wymaga formy pisemnej. Wypowiedzenie przez Wynajmującego musi wskazywać jego przyczynę.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§ 10  Zwrot Nieruchomości</w:t>
      </w:r>
    </w:p>
    <w:p>
      <w:pPr>
        <w:pStyle w:val="ListParagraph"/>
        <w:numPr>
          <w:ilvl w:val="0"/>
          <w:numId w:val="11"/>
        </w:numPr>
        <w:spacing w:after="80" w:line="288"/>
      </w:pPr>
      <w:r>
        <w:t xml:space="preserve">W dniu zakończenia najmu Najemca opróżni Dom i działkę ze swoich rzeczy i zwróci Nieruchomość wraz z wyposażeniem, kluczami, pilotami i kartami dostępu w stanie niepogorszonym, z uwzględnieniem zużycia wynikającego z prawidłowego używania, oraz przekaże dowody zapłaty opłat obciążających go za okres najmu. Strony spiszą stan liczników i podpiszą protokół zdawczo-odbiorczy.</w:t>
      </w:r>
    </w:p>
    <w:p>
      <w:pPr>
        <w:pStyle w:val="ListParagraph"/>
        <w:numPr>
          <w:ilvl w:val="0"/>
          <w:numId w:val="11"/>
        </w:numPr>
        <w:spacing w:after="80" w:line="288"/>
      </w:pPr>
      <w:r>
        <w:t xml:space="preserve">Jeżeli Najemca nie zwróci Nieruchomości w terminie, za każdy miesiąc korzystania z niej bez tytułu prawnego zapłaci odszkodowanie w wysokości dotychczasowego czynszu i opłat, a za niepełny miesiąc — proporcjonalnie do liczby dni.</w:t>
      </w:r>
    </w:p>
    <w:p>
      <w:pPr>
        <w:pStyle w:val="ListParagraph"/>
        <w:numPr>
          <w:ilvl w:val="0"/>
          <w:numId w:val="11"/>
        </w:numPr>
        <w:spacing w:after="80" w:line="288"/>
      </w:pPr>
      <w:r>
        <w:t xml:space="preserve">Najemca i osoby z nim zamieszkujące mogą zameldować się w Domu na pobyt czasowy lub stały, a Wynajmujący potwierdzi fakt ich pobytu. Zameldowanie nie daje prawa do zajmowania Domu po zakończeniu najmu; Najemca i te osoby wymeldują się najpóźniej w dniu zwrotu Nieruchomości.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§ 11  Postanowienia końcowe</w:t>
      </w:r>
    </w:p>
    <w:p>
      <w:pPr>
        <w:pStyle w:val="ListParagraph"/>
        <w:numPr>
          <w:ilvl w:val="0"/>
          <w:numId w:val="12"/>
        </w:numPr>
        <w:spacing w:after="80" w:line="288"/>
      </w:pPr>
      <w:r>
        <w:t xml:space="preserve">Zmiany umowy wymagają formy pisemnej pod rygorem nieważności.</w:t>
      </w:r>
    </w:p>
    <w:p>
      <w:pPr>
        <w:pStyle w:val="ListParagraph"/>
        <w:numPr>
          <w:ilvl w:val="0"/>
          <w:numId w:val="12"/>
        </w:numPr>
        <w:spacing w:after="80" w:line="288"/>
      </w:pPr>
      <w:r>
        <w:t xml:space="preserve">Bieżące sprawy, w szczególności zgłoszenia awarii, uzgadnianie terminów i rozliczenia opłat, Strony mogą załatwiać e-mailem lub SMS-em, korzystając z danych podanych w umowie.</w:t>
      </w:r>
    </w:p>
    <w:p>
      <w:pPr>
        <w:pStyle w:val="ListParagraph"/>
        <w:numPr>
          <w:ilvl w:val="0"/>
          <w:numId w:val="12"/>
        </w:numPr>
        <w:spacing w:after="80" w:line="288"/>
      </w:pPr>
      <w:r>
        <w:t xml:space="preserve">Strony informują się na piśmie o każdej zmianie adresu zamieszkania. Korespondencję wysłaną listem poleconym na ostatni wskazany adres i nieodebraną uważa się za doręczoną (art. 6g ustawy o ochronie praw lokatorów).</w:t>
      </w:r>
    </w:p>
    <w:p>
      <w:pPr>
        <w:pStyle w:val="ListParagraph"/>
        <w:numPr>
          <w:ilvl w:val="0"/>
          <w:numId w:val="12"/>
        </w:numPr>
        <w:spacing w:after="80" w:line="288"/>
      </w:pPr>
      <w:r>
        <w:t xml:space="preserve">W sprawach nieuregulowanych stosuje się przepisy Kodeksu cywilnego oraz ustawy z 21 czerwca 2001 r. o ochronie praw lokatorów, mieszkaniowym zasobie gminy i o zmianie Kodeksu cywilnego.</w:t>
      </w:r>
    </w:p>
    <w:p>
      <w:pPr>
        <w:pStyle w:val="ListParagraph"/>
        <w:numPr>
          <w:ilvl w:val="0"/>
          <w:numId w:val="12"/>
        </w:numPr>
        <w:spacing w:after="80" w:line="288"/>
      </w:pPr>
      <w:r>
        <w:t xml:space="preserve">Dane osobowe Stron zawarte w umowie będą przetwarzane wyłącznie w celu jej zawarcia i wykonania oraz rozliczeń, w tym podatkowych.</w:t>
      </w:r>
    </w:p>
    <w:p>
      <w:pPr>
        <w:pStyle w:val="ListParagraph"/>
        <w:numPr>
          <w:ilvl w:val="0"/>
          <w:numId w:val="12"/>
        </w:numPr>
        <w:spacing w:after="80" w:line="288"/>
      </w:pPr>
      <w:r>
        <w:t xml:space="preserve">Umowę sporządzono w ______ jednobrzmiących egzemplarzach, po jednym dla każdej ze Stron.</w:t>
      </w:r>
    </w:p>
    <w:p>
      <w:pPr>
        <w:pStyle w:val="ListParagraph"/>
        <w:numPr>
          <w:ilvl w:val="0"/>
          <w:numId w:val="12"/>
        </w:numPr>
        <w:spacing w:after="80" w:line="288"/>
      </w:pPr>
      <w:r>
        <w:t xml:space="preserve">Załączniki: nr 1 — protokół zdawczo-odbiorczy; nr 2 — kopia lub wydruk świadectwa charakterystyki energetycznej;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nr 3 — zgoda małżonka lub współwłaściciela;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nr 4 — ______________________________ (np. instrukcje obsługi urządzeń, regulamin osiedla).</w:t>
      </w:r>
    </w:p>
    <w:tbl>
      <w:tblPr>
        <w:tblW w:type="dxa" w:w="87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15"/>
        <w:gridCol w:w="900"/>
        <w:gridCol w:w="3915"/>
      </w:tblGrid>
      <w:tr>
        <w:trPr>
          <w:cantSplit/>
          <w:trHeight w:val="900" w:hRule="atLeast"/>
        </w:trPr>
        <w:tc>
          <w:tcPr>
            <w:tcW w:type="dxa" w:w="39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3915"/>
            <w:tcBorders>
              <w:top w:val="single" w:color="8A8A8A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  <w:jc w:val="center"/>
            </w:pPr>
            <w:r>
              <w:rPr>
                <w:color w:val="6B6B6B"/>
                <w:sz w:val="18"/>
                <w:szCs w:val="18"/>
              </w:rPr>
              <w:t xml:space="preserve">Wynajmujący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15"/>
            <w:tcBorders>
              <w:top w:val="single" w:color="8A8A8A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  <w:jc w:val="center"/>
            </w:pPr>
            <w:r>
              <w:rPr>
                <w:color w:val="6B6B6B"/>
                <w:sz w:val="18"/>
                <w:szCs w:val="18"/>
              </w:rPr>
              <w:t xml:space="preserve">Najemca</w:t>
            </w:r>
          </w:p>
        </w:tc>
      </w:tr>
    </w:tbl>
    <w:p>
      <w:pPr>
        <w:tabs>
          <w:tab w:val="right" w:pos="8730" w:leader="underscore"/>
        </w:tabs>
        <w:spacing w:after="0" w:before="480" w:line="288"/>
      </w:pPr>
      <w:r>
        <w:t xml:space="preserve">Kwituję odbiór kaucji w kwocie ____________ zł. Podpis Wynajmującego: </w:t>
      </w:r>
      <w:r>
        <w:tab/>
      </w:r>
    </w:p>
    <w:p>
      <w:r>
        <w:br w:type="page"/>
      </w:r>
    </w:p>
    <w:p>
      <w:pPr>
        <w:spacing w:after="40"/>
      </w:pPr>
      <w:r>
        <w:rPr>
          <w:b/>
          <w:bCs/>
          <w:sz w:val="26"/>
          <w:szCs w:val="26"/>
        </w:rPr>
        <w:t xml:space="preserve">Wskazówki do wzoru umowy najmu domu</w:t>
      </w:r>
    </w:p>
    <w:p>
      <w:pPr>
        <w:pBdr>
          <w:bottom w:val="single" w:color="C8C8CC" w:sz="6" w:space="6"/>
        </w:pBdr>
        <w:spacing w:after="200"/>
      </w:pPr>
      <w:r>
        <w:rPr>
          <w:i/>
          <w:iCs/>
          <w:color w:val="6B6B6B"/>
          <w:sz w:val="18"/>
          <w:szCs w:val="18"/>
        </w:rPr>
        <w:t xml:space="preserve">Ta strona nie jest częścią umowy. Usuń ją przed wydrukiem i nie podpisuj jej.</w:t>
      </w:r>
    </w:p>
    <w:p>
      <w:pPr>
        <w:pStyle w:val="ListParagraph"/>
        <w:numPr>
          <w:ilvl w:val="0"/>
          <w:numId w:val="13"/>
        </w:numPr>
        <w:spacing w:after="100" w:line="276"/>
      </w:pPr>
      <w:r>
        <w:rPr>
          <w:sz w:val="20"/>
          <w:szCs w:val="20"/>
        </w:rPr>
        <w:t xml:space="preserve">Zaznacz ☒ wybrane warianty, a niepotrzebne usuń albo skreśl. Uzupełnij wszystkie linie, a puste pola przekreśl. Każdą stronę umowy parafujcie.</w:t>
      </w:r>
    </w:p>
    <w:p>
      <w:pPr>
        <w:pStyle w:val="ListParagraph"/>
        <w:numPr>
          <w:ilvl w:val="0"/>
          <w:numId w:val="13"/>
        </w:numPr>
        <w:spacing w:after="100" w:line="276"/>
      </w:pPr>
      <w:r>
        <w:rPr>
          <w:sz w:val="20"/>
          <w:szCs w:val="20"/>
        </w:rPr>
        <w:t xml:space="preserve">Najemco: przed podpisaniem sprawdź w elektronicznej księdze wieczystej, czy wynajmujący jest właścicielem Domu (dział II). Wynajmujący: jeśli dom należy do majątku wspólnego, potrzebujesz zgody małżonka, bo oddanie nieruchomości do używania jej wymaga (art. 37 § 1 pkt 1 KRO); przy współwłasności — zgody współwłaścicieli.</w:t>
      </w:r>
    </w:p>
    <w:p>
      <w:pPr>
        <w:pStyle w:val="ListParagraph"/>
        <w:numPr>
          <w:ilvl w:val="0"/>
          <w:numId w:val="13"/>
        </w:numPr>
        <w:spacing w:after="100" w:line="276"/>
      </w:pPr>
      <w:r>
        <w:rPr>
          <w:sz w:val="20"/>
          <w:szCs w:val="20"/>
        </w:rPr>
        <w:t xml:space="preserve">Umowę na czas oznaczony można wypowiedzieć tylko w wypadkach wpisanych do umowy (art. 673 § 3 KC). Nie usuwaj § 9 ust. 3 i 4, a w ust. 3 lit. c dopisz własne sytuacje. Postanowienie pozwalające wypowiedzieć taką umowę bez podania przyczyny jest nieważne (uchwała 7 sędziów SN z 21.12.2007 r., III CZP 74/07).</w:t>
      </w:r>
    </w:p>
    <w:p>
      <w:pPr>
        <w:pStyle w:val="ListParagraph"/>
        <w:numPr>
          <w:ilvl w:val="0"/>
          <w:numId w:val="13"/>
        </w:numPr>
        <w:spacing w:after="100" w:line="276"/>
      </w:pPr>
      <w:r>
        <w:rPr>
          <w:sz w:val="20"/>
          <w:szCs w:val="20"/>
        </w:rPr>
        <w:t xml:space="preserve">Planujesz wrócić do domu? Zawrzyj umowę na czas oznaczony. Umowę na czas nieoznaczony wypowiesz z powodu własnego zamieszkania na pół roku naprzód tylko wtedy, gdy najemca ma prawo do innego lokalu o standardzie lokalu zamiennego albo gdy mu taki lokal dostarczysz; w przeciwnym razie — na 3 lata naprzód (art. 11 ust. 4 i 5 ustawy o ochronie praw lokatorów).</w:t>
      </w:r>
    </w:p>
    <w:p>
      <w:pPr>
        <w:pStyle w:val="ListParagraph"/>
        <w:numPr>
          <w:ilvl w:val="0"/>
          <w:numId w:val="13"/>
        </w:numPr>
        <w:spacing w:after="100" w:line="276"/>
      </w:pPr>
      <w:r>
        <w:rPr>
          <w:sz w:val="20"/>
          <w:szCs w:val="20"/>
        </w:rPr>
        <w:t xml:space="preserve">Najemca wypowiada umowę na czas nieoznaczony najpóźniej na trzy miesiące naprzód, na koniec miesiąca (art. 688 KC). Krótszego terminu nie można skutecznie ustalić.</w:t>
      </w:r>
    </w:p>
    <w:p>
      <w:pPr>
        <w:pStyle w:val="ListParagraph"/>
        <w:numPr>
          <w:ilvl w:val="0"/>
          <w:numId w:val="13"/>
        </w:numPr>
        <w:spacing w:after="100" w:line="276"/>
      </w:pPr>
      <w:r>
        <w:rPr>
          <w:sz w:val="20"/>
          <w:szCs w:val="20"/>
        </w:rPr>
        <w:t xml:space="preserve">§ 6 ust. 4 to pisemne wskazanie, kto wykonuje obowiązki właściciela nieruchomości z ustawy o utrzymaniu czystości i porządku w gminach (art. 2 ust. 2a). Bez niego obowiązki te ciążą na tym, kto faktycznie włada nieruchomością, czyli zwykle na najemcy. Deklarację śmieciową składa się w 14 dni od zamieszkania pierwszego mieszkańca.</w:t>
      </w:r>
    </w:p>
    <w:p>
      <w:pPr>
        <w:pStyle w:val="ListParagraph"/>
        <w:numPr>
          <w:ilvl w:val="0"/>
          <w:numId w:val="13"/>
        </w:numPr>
        <w:spacing w:after="100" w:line="276"/>
      </w:pPr>
      <w:r>
        <w:rPr>
          <w:sz w:val="20"/>
          <w:szCs w:val="20"/>
        </w:rPr>
        <w:t xml:space="preserve">Właściciel musi przekazać najemcy kopię lub wydruk świadectwa charakterystyki energetycznej przy zawarciu umowy; najemca nie może się tego prawa zrzec, a za niewykonanie obowiązku grozi grzywna (art. 11 i 41 ustawy o charakterystyce energetycznej budynków).</w:t>
      </w:r>
    </w:p>
    <w:p>
      <w:pPr>
        <w:pStyle w:val="ListParagraph"/>
        <w:numPr>
          <w:ilvl w:val="0"/>
          <w:numId w:val="13"/>
        </w:numPr>
        <w:spacing w:after="100" w:line="276"/>
      </w:pPr>
      <w:r>
        <w:rPr>
          <w:sz w:val="20"/>
          <w:szCs w:val="20"/>
        </w:rPr>
        <w:t xml:space="preserve">Kaucja nie może przekraczać dwunastokrotności miesięcznego czynszu i podlega zwrotowi w ciągu miesiąca od opróżnienia domu, w kwocie zwaloryzowanej o podwyżki czynszu (art. 6 ustawy o ochronie praw lokatorów).</w:t>
      </w:r>
    </w:p>
    <w:p>
      <w:pPr>
        <w:pStyle w:val="ListParagraph"/>
        <w:numPr>
          <w:ilvl w:val="0"/>
          <w:numId w:val="13"/>
        </w:numPr>
        <w:spacing w:after="100" w:line="276"/>
      </w:pPr>
      <w:r>
        <w:rPr>
          <w:sz w:val="20"/>
          <w:szCs w:val="20"/>
        </w:rPr>
        <w:t xml:space="preserve">Protokół zdawczo-odbiorczy sporządza się przed wydaniem domu (art. 6c ustawy o ochronie praw lokatorów) i ponownie przy zwrocie. Dołączcie zdjęcia i spiszcie liczniki.</w:t>
      </w:r>
    </w:p>
    <w:p>
      <w:pPr>
        <w:pStyle w:val="ListParagraph"/>
        <w:numPr>
          <w:ilvl w:val="0"/>
          <w:numId w:val="13"/>
        </w:numPr>
        <w:spacing w:after="100" w:line="276"/>
      </w:pPr>
      <w:r>
        <w:rPr>
          <w:sz w:val="20"/>
          <w:szCs w:val="20"/>
        </w:rPr>
        <w:t xml:space="preserve">Opłaty za media, które najemca płaci na podstawie własnych umów z dostawcami albo zwraca według rachunków, nie są przychodem wynajmującego. Przychód z najmu prywatnego opodatkowany jest ryczałtem: 8,5% do 100 000 zł w roku i 12,5% od nadwyżki.</w:t>
      </w:r>
    </w:p>
    <w:p>
      <w:pPr>
        <w:pStyle w:val="ListParagraph"/>
        <w:numPr>
          <w:ilvl w:val="0"/>
          <w:numId w:val="13"/>
        </w:numPr>
        <w:spacing w:after="100" w:line="276"/>
      </w:pPr>
      <w:r>
        <w:rPr>
          <w:sz w:val="20"/>
          <w:szCs w:val="20"/>
        </w:rPr>
        <w:t xml:space="preserve">Wynajem domu kupionego z „Bezpiecznym kredytem 2%” w okresie dopłat powoduje ich utratę. Sprawdź też warunki kredytu hipotecznego i polisy.</w:t>
      </w:r>
    </w:p>
    <w:p>
      <w:pPr>
        <w:pStyle w:val="ListParagraph"/>
        <w:numPr>
          <w:ilvl w:val="0"/>
          <w:numId w:val="13"/>
        </w:numPr>
        <w:spacing w:after="100" w:line="276"/>
      </w:pPr>
      <w:r>
        <w:rPr>
          <w:sz w:val="20"/>
          <w:szCs w:val="20"/>
        </w:rPr>
        <w:t xml:space="preserve">Ten wzór dotyczy zwykłego najmu na cele mieszkaniowe. Najem okazjonalny wymaga dodatkowo aktu notarialnego i innych załączników, najem na doby — innej umowy, a oddanie gruntu rolnego lub sadu do pobierania pożytków — umowy dzierżawy.</w:t>
      </w:r>
    </w:p>
    <w:p>
      <w:pPr>
        <w:keepLines/>
        <w:pBdr>
          <w:top w:val="single" w:color="C8C8CC" w:sz="4" w:space="8"/>
        </w:pBdr>
        <w:spacing w:after="50" w:before="120" w:line="264"/>
      </w:pPr>
      <w:r>
        <w:rPr>
          <w:i/>
          <w:iCs/>
          <w:color w:val="6B6B6B"/>
          <w:sz w:val="16"/>
          <w:szCs w:val="16"/>
        </w:rPr>
        <w:t xml:space="preserve">Wzór ma charakter informacyjny i nie stanowi porady prawnej. Objaśnienia wszystkich postanowień, przykład wypełnienia i aktualna wersja wzoru: </w:t>
      </w:r>
      <w:hyperlink w:history="1" r:id="rIdnbee7tzliit32huug-32l">
        <w:r>
          <w:rPr>
            <w:rStyle w:val="Hyperlink"/>
            <w:i/>
            <w:iCs/>
            <w:sz w:val="16"/>
            <w:szCs w:val="16"/>
          </w:rPr>
          <w:t xml:space="preserve">www.notalot.pl/wiedza/nieruchomosci/wzor-umowy-najmu-domu/</w:t>
        </w:r>
      </w:hyperlink>
    </w:p>
    <w:p>
      <w:pPr>
        <w:keepLines/>
        <w:spacing w:after="50" w:before="0" w:line="264"/>
      </w:pPr>
      <w:r>
        <w:rPr>
          <w:i/>
          <w:iCs/>
          <w:color w:val="6B6B6B"/>
          <w:sz w:val="16"/>
          <w:szCs w:val="16"/>
        </w:rPr>
        <w:t xml:space="preserve">Wzór przygotowała redakcja Notalot.pl — serwisu Fundacji Otwarte Państwo. Bezpłatnie i bez rejestracji.</w:t>
      </w:r>
    </w:p>
    <w:sectPr>
      <w:footerReference w:type="default" r:id="rId7"/>
      <w:pgSz w:w="11906" w:h="16838" w:orient="portrait"/>
      <w:pgMar w:top="1300" w:right="1588" w:bottom="1300" w:left="1588" w:header="708" w:footer="6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Stopka"/>
      <w:jc w:val="center"/>
    </w:pPr>
    <w:r>
      <w:t xml:space="preserve">Umowa najmu domu jednorodzinnego · strona </w:t>
    </w:r>
    <w:r>
      <w:fldChar w:fldCharType="begin"/>
      <w:instrText xml:space="preserve">PAGE</w:instrText>
      <w:fldChar w:fldCharType="separate"/>
      <w:fldChar w:fldCharType="end"/>
    </w:r>
    <w:r>
      <w:t xml:space="preserve"> z </w:t>
    </w:r>
    <w: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97" w:hanging="397"/>
      </w:pPr>
    </w:lvl>
    <w:lvl w:ilvl="1" w15:tentative="1">
      <w:start w:val="1"/>
      <w:numFmt w:val="lowerLetter"/>
      <w:lvlText w:val="%2)"/>
      <w:lvlJc w:val="left"/>
      <w:pPr>
        <w:ind w:left="794" w:hanging="397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97" w:hanging="284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  <w:num w:numId="6">
    <w:abstractNumId w:val="2"/>
    <w:lvlOverride w:ilvl="0">
      <w:startOverride w:val="1"/>
    </w:lvlOverride>
  </w:num>
  <w:num w:numId="7">
    <w:abstractNumId w:val="2"/>
    <w:lvlOverride w:ilvl="0">
      <w:startOverride w:val="1"/>
    </w:lvlOverride>
  </w:num>
  <w:num w:numId="8">
    <w:abstractNumId w:val="2"/>
    <w:lvlOverride w:ilvl="0">
      <w:startOverride w:val="1"/>
    </w:lvlOverride>
  </w:num>
  <w:num w:numId="9">
    <w:abstractNumId w:val="2"/>
    <w:lvlOverride w:ilvl="0">
      <w:startOverride w:val="1"/>
    </w:lvlOverride>
  </w:num>
  <w:num w:numId="10">
    <w:abstractNumId w:val="2"/>
    <w:lvlOverride w:ilvl="0">
      <w:startOverride w:val="1"/>
    </w:lvlOverride>
  </w:num>
  <w:num w:numId="11">
    <w:abstractNumId w:val="2"/>
    <w:lvlOverride w:ilvl="0">
      <w:startOverride w:val="1"/>
    </w:lvlOverride>
  </w:num>
  <w:num w:numId="12">
    <w:abstractNumId w:val="2"/>
    <w:lvlOverride w:ilvl="0">
      <w:startOverride w:val="1"/>
    </w:lvlOverride>
  </w:num>
  <w:num w:numId="1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2"/>
        <w:szCs w:val="22"/>
        <w:lang w:val="pl-P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topka">
    <w:name w:val="Stopka"/>
    <w:rPr>
      <w:color w:val="8A8A8A"/>
      <w:sz w:val="16"/>
      <w:szCs w:val="16"/>
    </w:rPr>
  </w:style>
  <w:style w:type="character" w:styleId="Hyperlink">
    <w:name w:val="Hyperlink"/>
    <w:basedOn w:val="DefaultParagraphFont"/>
    <w:uiPriority w:val="99"/>
    <w:unhideWhenUsed/>
    <w:rPr>
      <w:color w:val="1F3D33"/>
      <w:u w:val="single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ee7tzliit32huug-32l" Type="http://schemas.openxmlformats.org/officeDocument/2006/relationships/hyperlink" Target="https://www.notalot.pl/wiedza/nieruchomosci/wzor-umowy-najmu-domu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najmu domu jednorodzinnego — wzór</dc:title>
  <dc:subject>Wzór umowy najmu domu jednorodzinnego na cele mieszkaniowe (Word i PDF)</dc:subject>
  <dc:creator>Notalot.pl</dc:creator>
  <cp:keywords>umowa najmu domu, wzór umowy najmu domu jednorodzinnego, najem domu, kaucja, protokół zdawczo-odbiorczy domu</cp:keywords>
  <dc:description>Wzór umowy najmu domu jednorodzinnego z wariantami do zaznaczenia. Objaśnienia: https://www.notalot.pl/wiedza/nieruchomosci/wzor-umowy-najmu-domu/</dc:description>
  <cp:lastModifiedBy>Notalot.pl</cp:lastModifiedBy>
  <cp:revision>1</cp:revision>
  <dcterms:created xsi:type="dcterms:W3CDTF">2026-09-22T19:29:05.774Z</dcterms:created>
  <dcterms:modified xsi:type="dcterms:W3CDTF">2026-09-22T19:29:05.775Z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