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64" w:lineRule="auto"/>
        <w:jc w:val="center"/>
      </w:pPr>
      <w:r>
        <w:rPr>
          <w:b/>
          <w:i w:val="0"/>
          <w:color w:val="1A1A1A"/>
          <w:sz w:val="30"/>
        </w:rPr>
        <w:t>PROTOKÓŁ ZDAWCZO-ODBIORCZY MIESZKANIA</w:t>
      </w:r>
    </w:p>
    <w:p>
      <w:pPr>
        <w:spacing w:before="0" w:after="120" w:line="264" w:lineRule="auto"/>
        <w:jc w:val="center"/>
      </w:pPr>
      <w:r>
        <w:rPr>
          <w:b w:val="0"/>
          <w:i w:val="0"/>
          <w:color w:val="595959"/>
          <w:sz w:val="19"/>
        </w:rPr>
        <w:t>wydanie lub zwrot lokalu mieszkalnego · wynajem i sprzedaż</w:t>
      </w:r>
    </w:p>
    <w:p>
      <w:pPr>
        <w:pBdr>
          <w:top w:val="single" w:sz="4" w:space="0" w:color="C8C8C8"/>
        </w:pBdr>
        <w:spacing w:before="0" w:after="40" w:line="264" w:lineRule="auto"/>
        <w:jc w:val="center"/>
      </w:pPr>
      <w:r>
        <w:rPr>
          <w:b w:val="0"/>
          <w:i/>
          <w:color w:val="595959"/>
          <w:sz w:val="16"/>
        </w:rPr>
        <w:t>Zaznacz właściwe pola i uzupełnij puste miejsca. Sekcje, które Cię nie dotyczą, przekreśl. Protokół sporządza się w dwóch egzemplarzach, po jednym dla każdej strony.</w:t>
      </w:r>
    </w:p>
    <w:p>
      <w:pPr>
        <w:keepNext/>
        <w:pageBreakBefore w:val="0"/>
        <w:pBdr>
          <w:bottom w:val="single" w:sz="6" w:space="0" w:color="C8C8C8"/>
        </w:pBdr>
        <w:spacing w:before="220" w:after="100" w:line="264" w:lineRule="auto"/>
      </w:pPr>
      <w:r>
        <w:rPr>
          <w:b/>
          <w:i w:val="0"/>
          <w:color w:val="1A1A1A"/>
          <w:sz w:val="22"/>
        </w:rPr>
        <w:t xml:space="preserve">1.  </w:t>
      </w:r>
      <w:r>
        <w:rPr>
          <w:b/>
          <w:i w:val="0"/>
          <w:color w:val="1A1A1A"/>
          <w:sz w:val="22"/>
        </w:rPr>
        <w:t>Rodzaj przekazania, data i miejsce</w:t>
      </w:r>
    </w:p>
    <w:p>
      <w:pPr>
        <w:tabs>
          <w:tab w:pos="4989" w:val="left"/>
        </w:tabs>
        <w:spacing w:before="20" w:after="6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wydanie mieszkania najemcy (początek najmu)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zwrot mieszkania wynajmującemu (koniec najmu)</w:t>
      </w:r>
    </w:p>
    <w:p>
      <w:pPr>
        <w:tabs>
          <w:tab w:pos="4989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wydanie mieszkania kupującemu (po sprzedaży)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inne: ………………………………………………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1644"/>
        <w:gridCol w:w="1701"/>
        <w:gridCol w:w="1020"/>
        <w:gridCol w:w="1020"/>
        <w:gridCol w:w="1417"/>
        <w:gridCol w:w="3175"/>
      </w:tblGrid>
      <w:tr>
        <w:trPr>
          <w:trHeight w:val="408" w:hRule="atLeast"/>
          <w:cantSplit/>
        </w:trPr>
        <w:tc>
          <w:tcPr>
            <w:tcW w:type="dxa" w:w="164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Data przekazania:</w:t>
            </w: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1020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godzina:</w:t>
            </w:r>
          </w:p>
        </w:tc>
        <w:tc>
          <w:tcPr>
            <w:tcW w:type="dxa" w:w="1020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141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miejscowość: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160" w:after="0" w:line="264" w:lineRule="auto"/>
      </w:pPr>
      <w:r>
        <w:rPr>
          <w:b w:val="0"/>
          <w:i w:val="0"/>
          <w:color w:val="1A1A1A"/>
          <w:sz w:val="19"/>
        </w:rPr>
        <w:t xml:space="preserve">Protokół dotyczy umowy: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najmu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najmu okazjonalnego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najmu instytucjonalnego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sprzedaży     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1304"/>
        <w:gridCol w:w="1701"/>
        <w:gridCol w:w="2494"/>
        <w:gridCol w:w="4479"/>
      </w:tblGrid>
      <w:tr>
        <w:trPr>
          <w:trHeight w:val="408" w:hRule="atLeast"/>
          <w:cantSplit/>
        </w:trPr>
        <w:tc>
          <w:tcPr>
            <w:tcW w:type="dxa" w:w="130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zawartej dnia:</w:t>
            </w: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49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miejsce lub kancelaria:</w:t>
            </w:r>
          </w:p>
        </w:tc>
        <w:tc>
          <w:tcPr>
            <w:tcW w:type="dxa" w:w="4479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2551"/>
        <w:gridCol w:w="2041"/>
        <w:gridCol w:w="2608"/>
        <w:gridCol w:w="2778"/>
      </w:tblGrid>
      <w:tr>
        <w:trPr>
          <w:trHeight w:val="408" w:hRule="atLeast"/>
          <w:cantSplit/>
        </w:trPr>
        <w:tc>
          <w:tcPr>
            <w:tcW w:type="dxa" w:w="255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nr Rep. A (akt notarialny):</w:t>
            </w:r>
          </w:p>
        </w:tc>
        <w:tc>
          <w:tcPr>
            <w:tcW w:type="dxa" w:w="2041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60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termin wydania wg umowy:</w:t>
            </w:r>
          </w:p>
        </w:tc>
        <w:tc>
          <w:tcPr>
            <w:tcW w:type="dxa" w:w="277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keepNext/>
        <w:pageBreakBefore w:val="0"/>
        <w:pBdr>
          <w:bottom w:val="single" w:sz="6" w:space="0" w:color="C8C8C8"/>
        </w:pBdr>
        <w:spacing w:before="220" w:after="100" w:line="264" w:lineRule="auto"/>
      </w:pPr>
      <w:r>
        <w:rPr>
          <w:b/>
          <w:i w:val="0"/>
          <w:color w:val="1A1A1A"/>
          <w:sz w:val="22"/>
        </w:rPr>
        <w:t xml:space="preserve">2.  </w:t>
      </w:r>
      <w:r>
        <w:rPr>
          <w:b/>
          <w:i w:val="0"/>
          <w:color w:val="1A1A1A"/>
          <w:sz w:val="22"/>
        </w:rPr>
        <w:t>Strony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20" w:type="dxa"/>
          <w:bottom w:w="20" w:type="dxa"/>
          <w:left w:w="0" w:type="dxa"/>
          <w:right w:w="80" w:type="dxa"/>
        </w:tblCellMar>
        <w:tblLook w:firstColumn="1" w:firstRow="1" w:lastColumn="0" w:lastRow="0" w:noHBand="0" w:noVBand="1" w:val="04A0"/>
      </w:tblPr>
      <w:tblGrid>
        <w:gridCol w:w="2268"/>
        <w:gridCol w:w="3855"/>
        <w:gridCol w:w="3855"/>
      </w:tblGrid>
      <w:tr>
        <w:trPr>
          <w:trHeight w:val="51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/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40" w:line="264" w:lineRule="auto"/>
            </w:pPr>
            <w:r>
              <w:rPr>
                <w:b/>
                <w:i w:val="0"/>
                <w:color w:val="1A1A1A"/>
                <w:sz w:val="18"/>
              </w:rPr>
              <w:t>STRONA PRZEKAZUJĄCA</w:t>
            </w:r>
          </w:p>
          <w:p>
            <w:pPr>
              <w:spacing w:before="0" w:after="2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7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7"/>
                  </w:rPr>
                  <w:t>☐</w:t>
                </w:r>
              </w:sdtContent>
            </w:sdt>
            <w:r>
              <w:rPr>
                <w:color w:val="1A1A1A"/>
                <w:sz w:val="17"/>
              </w:rPr>
              <w:t xml:space="preserve">  wynajmujący   </w:t>
            </w:r>
            <w:sdt>
              <w:sdtPr>
                <w:rPr>
                  <w:rFonts w:ascii="Segoe UI Symbol" w:hAnsi="Segoe UI Symbol" w:eastAsia="Segoe UI Symbol" w:cs="Segoe UI Symbol"/>
                  <w:sz w:val="17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7"/>
                  </w:rPr>
                  <w:t>☐</w:t>
                </w:r>
              </w:sdtContent>
            </w:sdt>
            <w:r>
              <w:rPr>
                <w:color w:val="1A1A1A"/>
                <w:sz w:val="17"/>
              </w:rPr>
              <w:t xml:space="preserve">  najemca   </w:t>
            </w:r>
            <w:sdt>
              <w:sdtPr>
                <w:rPr>
                  <w:rFonts w:ascii="Segoe UI Symbol" w:hAnsi="Segoe UI Symbol" w:eastAsia="Segoe UI Symbol" w:cs="Segoe UI Symbol"/>
                  <w:sz w:val="17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7"/>
                  </w:rPr>
                  <w:t>☐</w:t>
                </w:r>
              </w:sdtContent>
            </w:sdt>
            <w:r>
              <w:rPr>
                <w:color w:val="1A1A1A"/>
                <w:sz w:val="17"/>
              </w:rPr>
              <w:t xml:space="preserve">  sprzedający   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40" w:line="264" w:lineRule="auto"/>
            </w:pPr>
            <w:r>
              <w:rPr>
                <w:b/>
                <w:i w:val="0"/>
                <w:color w:val="1A1A1A"/>
                <w:sz w:val="18"/>
              </w:rPr>
              <w:t>STRONA ODBIERAJĄCA</w:t>
            </w:r>
          </w:p>
          <w:p>
            <w:pPr>
              <w:spacing w:before="0" w:after="2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7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7"/>
                  </w:rPr>
                  <w:t>☐</w:t>
                </w:r>
              </w:sdtContent>
            </w:sdt>
            <w:r>
              <w:rPr>
                <w:color w:val="1A1A1A"/>
                <w:sz w:val="17"/>
              </w:rPr>
              <w:t xml:space="preserve">  najemca   </w:t>
            </w:r>
            <w:sdt>
              <w:sdtPr>
                <w:rPr>
                  <w:rFonts w:ascii="Segoe UI Symbol" w:hAnsi="Segoe UI Symbol" w:eastAsia="Segoe UI Symbol" w:cs="Segoe UI Symbol"/>
                  <w:sz w:val="17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7"/>
                  </w:rPr>
                  <w:t>☐</w:t>
                </w:r>
              </w:sdtContent>
            </w:sdt>
            <w:r>
              <w:rPr>
                <w:color w:val="1A1A1A"/>
                <w:sz w:val="17"/>
              </w:rPr>
              <w:t xml:space="preserve">  wynajmujący   </w:t>
            </w:r>
            <w:sdt>
              <w:sdtPr>
                <w:rPr>
                  <w:rFonts w:ascii="Segoe UI Symbol" w:hAnsi="Segoe UI Symbol" w:eastAsia="Segoe UI Symbol" w:cs="Segoe UI Symbol"/>
                  <w:sz w:val="17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7"/>
                  </w:rPr>
                  <w:t>☐</w:t>
                </w:r>
              </w:sdtContent>
            </w:sdt>
            <w:r>
              <w:rPr>
                <w:color w:val="1A1A1A"/>
                <w:sz w:val="17"/>
              </w:rPr>
              <w:t xml:space="preserve">  kupujący   </w:t>
            </w:r>
          </w:p>
        </w:tc>
      </w:tr>
      <w:tr>
        <w:trPr>
          <w:trHeight w:val="42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Imię i nazwisko / nazwa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  <w:tr>
        <w:trPr>
          <w:trHeight w:val="42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Adres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  <w:tr>
        <w:trPr>
          <w:trHeight w:val="42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PESEL / NIP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  <w:tr>
        <w:trPr>
          <w:trHeight w:val="42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Dokument tożsamości (seria, nr)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  <w:tr>
        <w:trPr>
          <w:trHeight w:val="42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Telefon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  <w:tr>
        <w:trPr>
          <w:trHeight w:val="42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E-mail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  <w:tr>
        <w:trPr>
          <w:trHeight w:val="420" w:hRule="atLeast"/>
          <w:cantSplit/>
        </w:trPr>
        <w:tc>
          <w:tcPr>
            <w:tcW w:type="dxa" w:w="226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Pełnomocnik (dane, data)</w:t>
            </w: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85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keepNext/>
        <w:pageBreakBefore w:val="0"/>
        <w:pBdr>
          <w:bottom w:val="single" w:sz="6" w:space="0" w:color="C8C8C8"/>
        </w:pBdr>
        <w:spacing w:before="220" w:after="100" w:line="264" w:lineRule="auto"/>
      </w:pPr>
      <w:r>
        <w:rPr>
          <w:b/>
          <w:i w:val="0"/>
          <w:color w:val="1A1A1A"/>
          <w:sz w:val="22"/>
        </w:rPr>
        <w:t xml:space="preserve">3.  </w:t>
      </w:r>
      <w:r>
        <w:rPr>
          <w:b/>
          <w:i w:val="0"/>
          <w:color w:val="1A1A1A"/>
          <w:sz w:val="22"/>
        </w:rPr>
        <w:t>Mieszkanie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1304"/>
        <w:gridCol w:w="8675"/>
      </w:tblGrid>
      <w:tr>
        <w:trPr>
          <w:trHeight w:val="408" w:hRule="atLeast"/>
          <w:cantSplit/>
        </w:trPr>
        <w:tc>
          <w:tcPr>
            <w:tcW w:type="dxa" w:w="130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Adres lokalu:</w:t>
            </w:r>
          </w:p>
        </w:tc>
        <w:tc>
          <w:tcPr>
            <w:tcW w:type="dxa" w:w="8674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680"/>
        <w:gridCol w:w="907"/>
        <w:gridCol w:w="2381"/>
        <w:gridCol w:w="1020"/>
        <w:gridCol w:w="510"/>
        <w:gridCol w:w="1474"/>
        <w:gridCol w:w="907"/>
        <w:gridCol w:w="2097"/>
      </w:tblGrid>
      <w:tr>
        <w:trPr>
          <w:trHeight w:val="408" w:hRule="atLeast"/>
          <w:cantSplit/>
        </w:trPr>
        <w:tc>
          <w:tcPr>
            <w:tcW w:type="dxa" w:w="680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piętro:</w:t>
            </w:r>
          </w:p>
        </w:tc>
        <w:tc>
          <w:tcPr>
            <w:tcW w:type="dxa" w:w="907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38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powierzchnia użytkowa:</w:t>
            </w:r>
          </w:p>
        </w:tc>
        <w:tc>
          <w:tcPr>
            <w:tcW w:type="dxa" w:w="1020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510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m²</w:t>
            </w:r>
          </w:p>
        </w:tc>
        <w:tc>
          <w:tcPr>
            <w:tcW w:type="dxa" w:w="147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liczba pokoi:</w:t>
            </w:r>
          </w:p>
        </w:tc>
        <w:tc>
          <w:tcPr>
            <w:tcW w:type="dxa" w:w="907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09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1871"/>
        <w:gridCol w:w="3402"/>
        <w:gridCol w:w="4706"/>
      </w:tblGrid>
      <w:tr>
        <w:trPr>
          <w:trHeight w:val="408" w:hRule="atLeast"/>
          <w:cantSplit/>
        </w:trPr>
        <w:tc>
          <w:tcPr>
            <w:tcW w:type="dxa" w:w="187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nr księgi wieczystej:</w:t>
            </w:r>
          </w:p>
        </w:tc>
        <w:tc>
          <w:tcPr>
            <w:tcW w:type="dxa" w:w="3402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4706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</w:r>
          </w:p>
        </w:tc>
      </w:tr>
    </w:tbl>
    <w:p>
      <w:pPr>
        <w:spacing w:before="160" w:after="0" w:line="264" w:lineRule="auto"/>
      </w:pPr>
      <w:r>
        <w:rPr>
          <w:b w:val="0"/>
          <w:i w:val="0"/>
          <w:color w:val="1A1A1A"/>
          <w:sz w:val="19"/>
        </w:rPr>
        <w:t xml:space="preserve">Pomieszczenia przynależne: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piwnica / komórka nr ……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miejsce postojowe nr ……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balkon / loggia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ogródek    </w:t>
      </w:r>
    </w:p>
    <w:p>
      <w:pPr>
        <w:spacing w:before="80" w:after="0" w:line="264" w:lineRule="auto"/>
      </w:pPr>
      <w:r>
        <w:rPr>
          <w:b w:val="0"/>
          <w:i w:val="0"/>
          <w:color w:val="1A1A1A"/>
          <w:sz w:val="19"/>
        </w:rPr>
        <w:t xml:space="preserve">Lokal przekazywany: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umeblowany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częściowo umeblowany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nieumeblowany     </w:t>
      </w:r>
    </w:p>
    <w:p>
      <w:pPr>
        <w:keepNext/>
        <w:pageBreakBefore/>
        <w:pBdr>
          <w:bottom w:val="single" w:sz="6" w:space="0" w:color="C8C8C8"/>
        </w:pBdr>
        <w:spacing w:before="0" w:after="100" w:line="264" w:lineRule="auto"/>
      </w:pPr>
      <w:r>
        <w:rPr>
          <w:b/>
          <w:i w:val="0"/>
          <w:color w:val="1A1A1A"/>
          <w:sz w:val="22"/>
        </w:rPr>
        <w:t xml:space="preserve">4.  </w:t>
      </w:r>
      <w:r>
        <w:rPr>
          <w:b/>
          <w:i w:val="0"/>
          <w:color w:val="1A1A1A"/>
          <w:sz w:val="22"/>
        </w:rPr>
        <w:t>Stany liczników</w:t>
      </w:r>
      <w:r>
        <w:rPr>
          <w:b w:val="0"/>
          <w:i/>
          <w:color w:val="595959"/>
          <w:sz w:val="17"/>
        </w:rPr>
        <w:t xml:space="preserve">   sfotografuj każdy licznik tak, by było widać numer i odczyt</w:t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ayout w:type="fixed"/>
        <w:tblCellMar>
          <w:top w:w="30" w:type="dxa"/>
          <w:bottom w:w="3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3345"/>
        <w:gridCol w:w="1927"/>
        <w:gridCol w:w="1474"/>
        <w:gridCol w:w="623"/>
        <w:gridCol w:w="2608"/>
      </w:tblGrid>
      <w:tr>
        <w:trPr>
          <w:trHeight w:val="312" w:hRule="atLeast"/>
          <w:cantSplit/>
          <w:tblHeader/>
        </w:trPr>
        <w:tc>
          <w:tcPr>
            <w:tcW w:type="dxa" w:w="3345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Medium</w:t>
            </w:r>
          </w:p>
        </w:tc>
        <w:tc>
          <w:tcPr>
            <w:tcW w:type="dxa" w:w="1928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Numer licznika</w:t>
            </w:r>
          </w:p>
        </w:tc>
        <w:tc>
          <w:tcPr>
            <w:tcW w:type="dxa" w:w="1474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Odczyt</w:t>
            </w:r>
          </w:p>
        </w:tc>
        <w:tc>
          <w:tcPr>
            <w:tcW w:type="dxa" w:w="624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Jedn.</w:t>
            </w:r>
          </w:p>
        </w:tc>
        <w:tc>
          <w:tcPr>
            <w:tcW w:type="dxa" w:w="2608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Uwagi / nr zdjęcia</w:t>
            </w: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Energia elektryczna: strefa I (całodobowa lub dzienna)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kWh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Energia elektryczna: strefa II (nocna)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kWh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Gaz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m³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Woda zimna: kuchnia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m³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Woda zimna: łazienka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m³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Woda ciepła: kuchnia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m³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Woda ciepła: łazienka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m³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Ciepło: ciepłomierz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GJ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Ciepło: podzielniki na grzejnikach (pomieszczenie: odczyt)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34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Inne:</w:t>
            </w:r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Wykonano zdjęcia wszystkich liczników (liczba zdjęć: ……).   </w:t>
      </w:r>
    </w:p>
    <w:p>
      <w:pPr>
        <w:spacing w:before="20" w:after="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Dopłatę lub nadpłatę z rozliczenia wody i ciepła przez zarządcę za okres do dnia przekazania strony rozliczą w ciągu …… dni od otrzymania rozliczenia.   </w:t>
      </w:r>
    </w:p>
    <w:p>
      <w:pPr>
        <w:spacing w:before="100" w:after="0" w:line="264" w:lineRule="auto"/>
      </w:pPr>
      <w:r>
        <w:rPr>
          <w:b w:val="0"/>
          <w:i w:val="0"/>
          <w:color w:val="1A1A1A"/>
          <w:sz w:val="19"/>
        </w:rPr>
        <w:t>Przy sprzedaży opłaty za lokal (media, zaliczki do wspólnoty lub spółdzielni) do dnia przekazania ponosi:</w:t>
      </w:r>
    </w:p>
    <w:p>
      <w:pPr>
        <w:spacing w:before="40" w:after="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strona przekazująca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zgodnie z aktem notarialnym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inaczej: ……………………………………………     </w:t>
      </w:r>
    </w:p>
    <w:p>
      <w:pPr>
        <w:keepNext/>
        <w:pageBreakBefore w:val="0"/>
        <w:pBdr>
          <w:bottom w:val="single" w:sz="6" w:space="0" w:color="C8C8C8"/>
        </w:pBdr>
        <w:spacing w:before="220" w:after="100" w:line="264" w:lineRule="auto"/>
      </w:pPr>
      <w:r>
        <w:rPr>
          <w:b/>
          <w:i w:val="0"/>
          <w:color w:val="1A1A1A"/>
          <w:sz w:val="22"/>
        </w:rPr>
        <w:t xml:space="preserve">5.  </w:t>
      </w:r>
      <w:r>
        <w:rPr>
          <w:b/>
          <w:i w:val="0"/>
          <w:color w:val="1A1A1A"/>
          <w:sz w:val="22"/>
        </w:rPr>
        <w:t>Klucze, piloty i dokumenty</w:t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ayout w:type="fixed"/>
        <w:tblCellMar>
          <w:top w:w="30" w:type="dxa"/>
          <w:bottom w:w="3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4195"/>
        <w:gridCol w:w="1360"/>
        <w:gridCol w:w="4422"/>
      </w:tblGrid>
      <w:tr>
        <w:trPr>
          <w:trHeight w:val="312" w:hRule="atLeast"/>
          <w:cantSplit/>
          <w:tblHeader/>
        </w:trPr>
        <w:tc>
          <w:tcPr>
            <w:tcW w:type="dxa" w:w="4195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Rodzaj</w:t>
            </w:r>
          </w:p>
        </w:tc>
        <w:tc>
          <w:tcPr>
            <w:tcW w:type="dxa" w:w="1361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Liczba sztuk</w:t>
            </w:r>
          </w:p>
        </w:tc>
        <w:tc>
          <w:tcPr>
            <w:tcW w:type="dxa" w:w="4422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Uwagi</w:t>
            </w: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Klucze do drzwi wejściowych: zamek górny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Klucze do drzwi wejściowych: zamek dolny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Klucze do skrzynki pocztowej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Klucze do piwnicy / komórki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Klucze, breloki lub karty do klatki i furtki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Piloty do bramy / garażu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Klucze do okien / drzwi balkonowych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4195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Inne: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40" w:line="264" w:lineRule="auto"/>
      </w:pPr>
      <w:r>
        <w:rPr>
          <w:b w:val="0"/>
          <w:i w:val="0"/>
          <w:color w:val="1A1A1A"/>
          <w:sz w:val="19"/>
        </w:rPr>
        <w:t>Przekazane dokumenty:</w:t>
      </w:r>
    </w:p>
    <w:p>
      <w:pPr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instrukcje obsługi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karty gwarancyjne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świadectwo charakterystyki energetycznej (kopia lub oryginał)     </w:t>
      </w:r>
    </w:p>
    <w:p>
      <w:pPr>
        <w:spacing w:before="20" w:after="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inne: ……………………………………………………………………………………………………………   </w:t>
      </w:r>
    </w:p>
    <w:p>
      <w:pPr>
        <w:keepNext/>
        <w:pageBreakBefore/>
        <w:pBdr>
          <w:bottom w:val="single" w:sz="6" w:space="0" w:color="C8C8C8"/>
        </w:pBdr>
        <w:spacing w:before="0" w:after="100" w:line="264" w:lineRule="auto"/>
      </w:pPr>
      <w:r>
        <w:rPr>
          <w:b/>
          <w:i w:val="0"/>
          <w:color w:val="1A1A1A"/>
          <w:sz w:val="22"/>
        </w:rPr>
        <w:t xml:space="preserve">6.  </w:t>
      </w:r>
      <w:r>
        <w:rPr>
          <w:b/>
          <w:i w:val="0"/>
          <w:color w:val="1A1A1A"/>
          <w:sz w:val="22"/>
        </w:rPr>
        <w:t>Stan techniczny pomieszczeń</w:t>
      </w:r>
    </w:p>
    <w:p>
      <w:pPr>
        <w:keepNext/>
        <w:spacing w:before="0" w:after="60" w:line="264" w:lineRule="auto"/>
      </w:pPr>
      <w:r>
        <w:rPr>
          <w:b w:val="0"/>
          <w:i/>
          <w:color w:val="595959"/>
          <w:sz w:val="17"/>
        </w:rPr>
        <w:t>W kolumnach elementów wpisz: D – stan dobry, bez uwag; U – uwagi (opisz je w ostatniej kolumnie lub w sekcji 9 i podaj numer zdjęcia); – nie dotyczy.</w:t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ayout w:type="fixed"/>
        <w:tblCellMar>
          <w:top w:w="30" w:type="dxa"/>
          <w:bottom w:w="3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1530"/>
        <w:gridCol w:w="822"/>
        <w:gridCol w:w="822"/>
        <w:gridCol w:w="822"/>
        <w:gridCol w:w="822"/>
        <w:gridCol w:w="822"/>
        <w:gridCol w:w="822"/>
        <w:gridCol w:w="3515"/>
      </w:tblGrid>
      <w:tr>
        <w:trPr>
          <w:trHeight w:val="312" w:hRule="atLeast"/>
          <w:cantSplit/>
          <w:tblHeader/>
        </w:trPr>
        <w:tc>
          <w:tcPr>
            <w:tcW w:type="dxa" w:w="1531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5"/>
              </w:rPr>
              <w:t>Pomieszczenie</w:t>
            </w:r>
          </w:p>
        </w:tc>
        <w:tc>
          <w:tcPr>
            <w:tcW w:type="dxa" w:w="822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5"/>
              </w:rPr>
              <w:t>Ściany, sufit</w:t>
            </w:r>
          </w:p>
        </w:tc>
        <w:tc>
          <w:tcPr>
            <w:tcW w:type="dxa" w:w="822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5"/>
              </w:rPr>
              <w:t>Podłoga</w:t>
            </w:r>
          </w:p>
        </w:tc>
        <w:tc>
          <w:tcPr>
            <w:tcW w:type="dxa" w:w="822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5"/>
              </w:rPr>
              <w:t>Okna, parapety</w:t>
            </w:r>
          </w:p>
        </w:tc>
        <w:tc>
          <w:tcPr>
            <w:tcW w:type="dxa" w:w="822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5"/>
              </w:rPr>
              <w:t>Drzwi</w:t>
            </w:r>
          </w:p>
        </w:tc>
        <w:tc>
          <w:tcPr>
            <w:tcW w:type="dxa" w:w="822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5"/>
              </w:rPr>
              <w:t>Elektryka</w:t>
            </w:r>
          </w:p>
        </w:tc>
        <w:tc>
          <w:tcPr>
            <w:tcW w:type="dxa" w:w="822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5"/>
              </w:rPr>
              <w:t>Grzejnik</w:t>
            </w:r>
          </w:p>
        </w:tc>
        <w:tc>
          <w:tcPr>
            <w:tcW w:type="dxa" w:w="3515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5"/>
              </w:rPr>
              <w:t>Uwagi (miejsce, wielkość, nr zdjęcia)</w:t>
            </w: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Przedpokój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Pokój 1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Pokój 2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Pokój 3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Kuchnia / aneks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Łazienka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WC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Balkon / loggia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Piwnica / komórka</w:t>
            </w: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624" w:hRule="atLeast"/>
          <w:cantSplit/>
        </w:trPr>
        <w:tc>
          <w:tcPr>
            <w:tcW w:type="dxa" w:w="153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822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60" w:lineRule="exact"/>
      </w:pPr>
      <w:r>
        <w:rPr>
          <w:sz w:val="16"/>
        </w:rPr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ayout w:type="fixed"/>
        <w:tblCellMar>
          <w:top w:w="30" w:type="dxa"/>
          <w:bottom w:w="3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3628"/>
        <w:gridCol w:w="6350"/>
      </w:tblGrid>
      <w:tr>
        <w:trPr>
          <w:trHeight w:val="312" w:hRule="atLeast"/>
          <w:cantSplit/>
          <w:tblHeader/>
        </w:trPr>
        <w:tc>
          <w:tcPr>
            <w:tcW w:type="dxa" w:w="3628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Kuchnia i łazienka: element</w:t>
            </w:r>
          </w:p>
        </w:tc>
        <w:tc>
          <w:tcPr>
            <w:tcW w:type="dxa" w:w="6350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Stan i uwagi (nr zdjęcia)</w:t>
            </w: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Kuchnia: zabudowa, blat, fronty szafek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Kuchnia: zlew, bateria, odpływ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Kuchnia: płytki nad blatem, wentylacja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Łazienka: wanna / brodzik / kabina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Łazienka: umywalka, baterie, odpływy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WC: miska, spłuczka, deska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Łazienka: płytki, fugi, silikony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  <w:cantSplit/>
        </w:trPr>
        <w:tc>
          <w:tcPr>
            <w:tcW w:type="dxa" w:w="3628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Łazienka: wentylacja, lustro, szafki</w:t>
            </w:r>
          </w:p>
        </w:tc>
        <w:tc>
          <w:tcPr>
            <w:tcW w:type="dxa" w:w="6350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tabs>
          <w:tab w:pos="2494" w:val="left"/>
        </w:tabs>
        <w:spacing w:before="140" w:after="40" w:line="264" w:lineRule="auto"/>
      </w:pPr>
      <w:r>
        <w:rPr>
          <w:b w:val="0"/>
          <w:i w:val="0"/>
          <w:color w:val="1A1A1A"/>
          <w:sz w:val="19"/>
        </w:rPr>
        <w:t>Czystość lokalu: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posprzątany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wymaga sprzątania     </w:t>
      </w:r>
    </w:p>
    <w:p>
      <w:pPr>
        <w:tabs>
          <w:tab w:pos="2494" w:val="left"/>
        </w:tabs>
        <w:spacing w:before="20" w:after="40" w:line="264" w:lineRule="auto"/>
      </w:pPr>
      <w:r>
        <w:rPr>
          <w:b w:val="0"/>
          <w:i w:val="0"/>
          <w:color w:val="1A1A1A"/>
          <w:sz w:val="19"/>
        </w:rPr>
        <w:t>Wilgoć, pleśń, zacieki: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brak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stwierdzono (opis w sekcji 9)     </w:t>
      </w:r>
    </w:p>
    <w:p>
      <w:pPr>
        <w:tabs>
          <w:tab w:pos="2494" w:val="left"/>
        </w:tabs>
        <w:spacing w:before="20" w:after="0" w:line="264" w:lineRule="auto"/>
      </w:pPr>
      <w:r>
        <w:rPr>
          <w:b w:val="0"/>
          <w:i w:val="0"/>
          <w:color w:val="1A1A1A"/>
          <w:sz w:val="19"/>
        </w:rPr>
        <w:t>Lokal opróżniony: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tak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nie, pozostają: …………………………………………………………     </w:t>
      </w:r>
    </w:p>
    <w:p>
      <w:pPr>
        <w:keepNext/>
        <w:pageBreakBefore/>
        <w:pBdr>
          <w:bottom w:val="single" w:sz="6" w:space="0" w:color="C8C8C8"/>
        </w:pBdr>
        <w:spacing w:before="0" w:after="100" w:line="264" w:lineRule="auto"/>
      </w:pPr>
      <w:r>
        <w:rPr>
          <w:b/>
          <w:i w:val="0"/>
          <w:color w:val="1A1A1A"/>
          <w:sz w:val="22"/>
        </w:rPr>
        <w:t xml:space="preserve">7.  </w:t>
      </w:r>
      <w:r>
        <w:rPr>
          <w:b/>
          <w:i w:val="0"/>
          <w:color w:val="1A1A1A"/>
          <w:sz w:val="22"/>
        </w:rPr>
        <w:t>Spis wyposażenia</w:t>
      </w:r>
    </w:p>
    <w:p>
      <w:pPr>
        <w:keepNext/>
        <w:spacing w:before="0" w:after="60" w:line="264" w:lineRule="auto"/>
      </w:pPr>
      <w:r>
        <w:rPr>
          <w:b w:val="0"/>
          <w:i/>
          <w:color w:val="595959"/>
          <w:sz w:val="17"/>
        </w:rPr>
        <w:t>Stan: D – dobry, sprawny; U – uwagi (opisz). Skreśl pozycje, których w mieszkaniu nie ma, i dopisz brakujące.</w:t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ayout w:type="fixed"/>
        <w:tblCellMar>
          <w:top w:w="30" w:type="dxa"/>
          <w:bottom w:w="3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510"/>
        <w:gridCol w:w="2551"/>
        <w:gridCol w:w="2324"/>
        <w:gridCol w:w="793"/>
        <w:gridCol w:w="680"/>
        <w:gridCol w:w="3118"/>
      </w:tblGrid>
      <w:tr>
        <w:trPr>
          <w:trHeight w:val="312" w:hRule="atLeast"/>
          <w:cantSplit/>
          <w:tblHeader/>
        </w:trPr>
        <w:tc>
          <w:tcPr>
            <w:tcW w:type="dxa" w:w="510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Lp.</w:t>
            </w:r>
          </w:p>
        </w:tc>
        <w:tc>
          <w:tcPr>
            <w:tcW w:type="dxa" w:w="2551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Przedmiot</w:t>
            </w:r>
          </w:p>
        </w:tc>
        <w:tc>
          <w:tcPr>
            <w:tcW w:type="dxa" w:w="2324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Marka / model</w:t>
            </w:r>
          </w:p>
        </w:tc>
        <w:tc>
          <w:tcPr>
            <w:tcW w:type="dxa" w:w="794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Liczba</w:t>
            </w:r>
          </w:p>
        </w:tc>
        <w:tc>
          <w:tcPr>
            <w:tcW w:type="dxa" w:w="680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Stan</w:t>
            </w:r>
          </w:p>
        </w:tc>
        <w:tc>
          <w:tcPr>
            <w:tcW w:type="dxa" w:w="3118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Uwagi (nr zdjęcia)</w:t>
            </w: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Lodówka / zamrażarka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Płyta grzewcza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Piekarnik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4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Okap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5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Zmywarka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6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Pralka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7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Kuchenka mikrofalowa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8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Telewizor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9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Łóżko z materacem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10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Szafa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11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Komoda / regał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12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Sofa / narożnik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13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Stół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14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Krzesła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15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Biurko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16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Lampy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17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Firany, zasłony, rolety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18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Lustro</w:t>
            </w: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19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20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2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Sprzęty AGD sprawdzono w działaniu w obecności obu stron.   </w:t>
      </w:r>
    </w:p>
    <w:p>
      <w:pPr>
        <w:keepNext/>
        <w:pageBreakBefore w:val="0"/>
        <w:pBdr>
          <w:bottom w:val="single" w:sz="6" w:space="0" w:color="C8C8C8"/>
        </w:pBdr>
        <w:spacing w:before="220" w:after="100" w:line="264" w:lineRule="auto"/>
      </w:pPr>
      <w:r>
        <w:rPr>
          <w:b/>
          <w:i w:val="0"/>
          <w:color w:val="1A1A1A"/>
          <w:sz w:val="22"/>
        </w:rPr>
        <w:t xml:space="preserve">8.  </w:t>
      </w:r>
      <w:r>
        <w:rPr>
          <w:b/>
          <w:i w:val="0"/>
          <w:color w:val="1A1A1A"/>
          <w:sz w:val="22"/>
        </w:rPr>
        <w:t>Rozliczenie kaucji i opłat</w:t>
      </w:r>
      <w:r>
        <w:rPr>
          <w:b w:val="0"/>
          <w:i/>
          <w:color w:val="595959"/>
          <w:sz w:val="17"/>
        </w:rPr>
        <w:t xml:space="preserve">   wypełnij przy zwrocie mieszkania po najmie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1644"/>
        <w:gridCol w:w="1474"/>
        <w:gridCol w:w="453"/>
        <w:gridCol w:w="1360"/>
        <w:gridCol w:w="1587"/>
        <w:gridCol w:w="1757"/>
        <w:gridCol w:w="1701"/>
      </w:tblGrid>
      <w:tr>
        <w:trPr>
          <w:trHeight w:val="408" w:hRule="atLeast"/>
          <w:cantSplit/>
        </w:trPr>
        <w:tc>
          <w:tcPr>
            <w:tcW w:type="dxa" w:w="164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Kaucja wpłacona:</w:t>
            </w:r>
          </w:p>
        </w:tc>
        <w:tc>
          <w:tcPr>
            <w:tcW w:type="dxa" w:w="1474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45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zł</w:t>
            </w:r>
          </w:p>
        </w:tc>
        <w:tc>
          <w:tcPr>
            <w:tcW w:type="dxa" w:w="136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data wpłaty:</w:t>
            </w:r>
          </w:p>
        </w:tc>
        <w:tc>
          <w:tcPr>
            <w:tcW w:type="dxa" w:w="1587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175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krotność czynszu:</w:t>
            </w: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2097"/>
        <w:gridCol w:w="1474"/>
        <w:gridCol w:w="453"/>
        <w:gridCol w:w="5953"/>
      </w:tblGrid>
      <w:tr>
        <w:trPr>
          <w:trHeight w:val="408" w:hRule="atLeast"/>
          <w:cantSplit/>
        </w:trPr>
        <w:tc>
          <w:tcPr>
            <w:tcW w:type="dxa" w:w="2098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Kaucja do rozliczenia*:</w:t>
            </w:r>
          </w:p>
        </w:tc>
        <w:tc>
          <w:tcPr>
            <w:tcW w:type="dxa" w:w="1474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45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zł</w:t>
            </w:r>
          </w:p>
        </w:tc>
        <w:tc>
          <w:tcPr>
            <w:tcW w:type="dxa" w:w="595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/>
                <w:color w:val="595959"/>
                <w:sz w:val="14"/>
              </w:rPr>
              <w:t>* Przy zwykłym najmie po waloryzacji: czynsz z dnia zwrotu × krotność przyjęta przy pobraniu, nie mniej niż wpłacono (art. 6 ust. 3 ustawy o ochronie praw lokatorów).</w:t>
            </w:r>
          </w:p>
        </w:tc>
      </w:tr>
    </w:tbl>
    <w:p>
      <w:pPr>
        <w:spacing w:before="0" w:after="0" w:line="160" w:lineRule="exact"/>
      </w:pPr>
      <w:r>
        <w:rPr>
          <w:sz w:val="16"/>
        </w:rPr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ayout w:type="fixed"/>
        <w:tblCellMar>
          <w:top w:w="30" w:type="dxa"/>
          <w:bottom w:w="3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3402"/>
        <w:gridCol w:w="1587"/>
        <w:gridCol w:w="4989"/>
      </w:tblGrid>
      <w:tr>
        <w:trPr>
          <w:trHeight w:val="312" w:hRule="atLeast"/>
          <w:cantSplit/>
          <w:tblHeader/>
        </w:trPr>
        <w:tc>
          <w:tcPr>
            <w:tcW w:type="dxa" w:w="3402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Potrącenie</w:t>
            </w:r>
          </w:p>
        </w:tc>
        <w:tc>
          <w:tcPr>
            <w:tcW w:type="dxa" w:w="1587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Kwota (zł)</w:t>
            </w:r>
          </w:p>
        </w:tc>
        <w:tc>
          <w:tcPr>
            <w:tcW w:type="dxa" w:w="4989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Podstawa (poz. protokołu, kosztorys, faktura)</w:t>
            </w:r>
          </w:p>
        </w:tc>
      </w:tr>
      <w:tr>
        <w:trPr>
          <w:trHeight w:val="374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Zaległy czynsz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98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Opłaty za media do dnia zwrotu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98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Naprawa szkód ponad zwykłe zużycie: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98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Inne: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98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 w:val="0"/>
                <w:color w:val="1A1A1A"/>
                <w:sz w:val="17"/>
              </w:rPr>
              <w:t>RAZEM POTRĄCENIA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98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80" w:lineRule="exact"/>
      </w:pPr>
      <w:r>
        <w:rPr>
          <w:sz w:val="8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1644"/>
        <w:gridCol w:w="1474"/>
        <w:gridCol w:w="453"/>
        <w:gridCol w:w="1701"/>
        <w:gridCol w:w="1701"/>
        <w:gridCol w:w="3005"/>
      </w:tblGrid>
      <w:tr>
        <w:trPr>
          <w:trHeight w:val="408" w:hRule="atLeast"/>
          <w:cantSplit/>
        </w:trPr>
        <w:tc>
          <w:tcPr>
            <w:tcW w:type="dxa" w:w="164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Kwota do zwrotu:</w:t>
            </w:r>
          </w:p>
        </w:tc>
        <w:tc>
          <w:tcPr>
            <w:tcW w:type="dxa" w:w="1474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45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zł</w:t>
            </w: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termin zwrotu**:</w:t>
            </w: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3005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/>
                <w:color w:val="595959"/>
                <w:sz w:val="14"/>
              </w:rPr>
              <w:t xml:space="preserve">   ** najpóźniej miesiąc od opróżnienia lokalu (art. 6 ust. 4, 19a, 19f tej ustawy)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2381"/>
        <w:gridCol w:w="7597"/>
      </w:tblGrid>
      <w:tr>
        <w:trPr>
          <w:trHeight w:val="408" w:hRule="atLeast"/>
          <w:cantSplit/>
        </w:trPr>
        <w:tc>
          <w:tcPr>
            <w:tcW w:type="dxa" w:w="238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Numer rachunku do zwrotu:</w:t>
            </w:r>
          </w:p>
        </w:tc>
        <w:tc>
          <w:tcPr>
            <w:tcW w:type="dxa" w:w="7597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keepNext/>
        <w:pageBreakBefore/>
        <w:pBdr>
          <w:bottom w:val="single" w:sz="6" w:space="0" w:color="C8C8C8"/>
        </w:pBdr>
        <w:spacing w:before="0" w:after="100" w:line="264" w:lineRule="auto"/>
      </w:pPr>
      <w:r>
        <w:rPr>
          <w:b/>
          <w:i w:val="0"/>
          <w:color w:val="1A1A1A"/>
          <w:sz w:val="22"/>
        </w:rPr>
        <w:t xml:space="preserve">9.  </w:t>
      </w:r>
      <w:r>
        <w:rPr>
          <w:b/>
          <w:i w:val="0"/>
          <w:color w:val="1A1A1A"/>
          <w:sz w:val="22"/>
        </w:rPr>
        <w:t>Usterki, uwagi i ustalenia</w:t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ayout w:type="fixed"/>
        <w:tblCellMar>
          <w:top w:w="30" w:type="dxa"/>
          <w:bottom w:w="3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510"/>
        <w:gridCol w:w="5386"/>
        <w:gridCol w:w="1134"/>
        <w:gridCol w:w="2948"/>
      </w:tblGrid>
      <w:tr>
        <w:trPr>
          <w:trHeight w:val="312" w:hRule="atLeast"/>
          <w:cantSplit/>
          <w:tblHeader/>
        </w:trPr>
        <w:tc>
          <w:tcPr>
            <w:tcW w:type="dxa" w:w="510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Lp.</w:t>
            </w:r>
          </w:p>
        </w:tc>
        <w:tc>
          <w:tcPr>
            <w:tcW w:type="dxa" w:w="5386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Opis usterki lub uwagi (pomieszczenie, miejsce, wielkość)</w:t>
            </w:r>
          </w:p>
        </w:tc>
        <w:tc>
          <w:tcPr>
            <w:tcW w:type="dxa" w:w="1134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Nr zdjęć</w:t>
            </w:r>
          </w:p>
        </w:tc>
        <w:tc>
          <w:tcPr>
            <w:tcW w:type="dxa" w:w="2948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Kto usuwa i do kiedy</w:t>
            </w:r>
          </w:p>
        </w:tc>
      </w:tr>
      <w:tr>
        <w:trPr>
          <w:trHeight w:val="53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538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538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538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4</w:t>
            </w:r>
          </w:p>
        </w:tc>
        <w:tc>
          <w:tcPr>
            <w:tcW w:type="dxa" w:w="538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5</w:t>
            </w:r>
          </w:p>
        </w:tc>
        <w:tc>
          <w:tcPr>
            <w:tcW w:type="dxa" w:w="538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6</w:t>
            </w:r>
          </w:p>
        </w:tc>
        <w:tc>
          <w:tcPr>
            <w:tcW w:type="dxa" w:w="538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539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7</w:t>
            </w:r>
          </w:p>
        </w:tc>
        <w:tc>
          <w:tcPr>
            <w:tcW w:type="dxa" w:w="5386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2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Strony dopuszczają zgłoszenie usterek ukrytych, których nie dało się stwierdzić podczas oględzin, w terminie …… dni od dnia przekazania.   </w:t>
      </w:r>
    </w:p>
    <w:p>
      <w:pPr>
        <w:keepNext/>
        <w:spacing w:before="120" w:after="0" w:line="264" w:lineRule="auto"/>
      </w:pPr>
      <w:r>
        <w:rPr>
          <w:b w:val="0"/>
          <w:i w:val="0"/>
          <w:color w:val="1A1A1A"/>
          <w:sz w:val="19"/>
        </w:rPr>
        <w:t>Pozostałe ustalenia stron: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9979"/>
      </w:tblGrid>
      <w:tr>
        <w:trPr>
          <w:trHeight w:val="408" w:hRule="atLeast"/>
          <w:cantSplit/>
        </w:trPr>
        <w:tc>
          <w:tcPr>
            <w:tcW w:type="dxa" w:w="997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9979"/>
      </w:tblGrid>
      <w:tr>
        <w:trPr>
          <w:trHeight w:val="408" w:hRule="atLeast"/>
          <w:cantSplit/>
        </w:trPr>
        <w:tc>
          <w:tcPr>
            <w:tcW w:type="dxa" w:w="997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9979"/>
      </w:tblGrid>
      <w:tr>
        <w:trPr>
          <w:trHeight w:val="408" w:hRule="atLeast"/>
          <w:cantSplit/>
        </w:trPr>
        <w:tc>
          <w:tcPr>
            <w:tcW w:type="dxa" w:w="997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keepNext/>
        <w:pageBreakBefore w:val="0"/>
        <w:pBdr>
          <w:bottom w:val="single" w:sz="6" w:space="0" w:color="C8C8C8"/>
        </w:pBdr>
        <w:spacing w:before="220" w:after="100" w:line="264" w:lineRule="auto"/>
      </w:pPr>
      <w:r>
        <w:rPr>
          <w:b/>
          <w:i w:val="0"/>
          <w:color w:val="1A1A1A"/>
          <w:sz w:val="22"/>
        </w:rPr>
        <w:t xml:space="preserve">10.  </w:t>
      </w:r>
      <w:r>
        <w:rPr>
          <w:b/>
          <w:i w:val="0"/>
          <w:color w:val="1A1A1A"/>
          <w:sz w:val="22"/>
        </w:rPr>
        <w:t>Dokumentacja zdjęciowa, oświadczenia i podpisy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1247"/>
        <w:gridCol w:w="1020"/>
        <w:gridCol w:w="1701"/>
        <w:gridCol w:w="1587"/>
        <w:gridCol w:w="2041"/>
        <w:gridCol w:w="2381"/>
      </w:tblGrid>
      <w:tr>
        <w:trPr>
          <w:trHeight w:val="408" w:hRule="atLeast"/>
          <w:cantSplit/>
        </w:trPr>
        <w:tc>
          <w:tcPr>
            <w:tcW w:type="dxa" w:w="124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Liczba zdjęć:</w:t>
            </w:r>
          </w:p>
        </w:tc>
        <w:tc>
          <w:tcPr>
            <w:tcW w:type="dxa" w:w="1020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przekazane dnia:</w:t>
            </w:r>
          </w:p>
        </w:tc>
        <w:tc>
          <w:tcPr>
            <w:tcW w:type="dxa" w:w="1587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04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 xml:space="preserve">   sposób (e-mail, link):</w:t>
            </w:r>
          </w:p>
        </w:tc>
        <w:tc>
          <w:tcPr>
            <w:tcW w:type="dxa" w:w="2381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100" w:after="8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Wykonano nagranie wideo z obchodu mieszkania.        </w:t>
      </w:r>
      <w:r>
        <w:rPr>
          <w:b w:val="0"/>
          <w:i/>
          <w:color w:val="595959"/>
          <w:sz w:val="17"/>
        </w:rPr>
        <w:t>Zdjęcia i nagrania stanowią załącznik do protokołu.</w:t>
      </w:r>
    </w:p>
    <w:p>
      <w:pPr>
        <w:tabs>
          <w:tab w:pos="283" w:val="left"/>
        </w:tabs>
        <w:spacing w:before="20" w:after="40" w:line="264" w:lineRule="auto"/>
        <w:ind w:left="283" w:hanging="283"/>
      </w:pPr>
      <w:r>
        <w:rPr>
          <w:b w:val="0"/>
          <w:i w:val="0"/>
          <w:color w:val="1A1A1A"/>
          <w:sz w:val="19"/>
        </w:rPr>
        <w:t>1.</w:t>
        <w:tab/>
        <w:t>Strona odbierająca oświadcza, że obejrzała mieszkanie, sprawdziła działanie instalacji i wyposażenia opisanych w protokole i nie wnosi zastrzeżeń poza wskazanymi w sekcjach 6, 7 i 9.</w:t>
      </w:r>
    </w:p>
    <w:p>
      <w:pPr>
        <w:tabs>
          <w:tab w:pos="283" w:val="left"/>
        </w:tabs>
        <w:spacing w:before="20" w:after="40" w:line="264" w:lineRule="auto"/>
        <w:ind w:left="283" w:hanging="283"/>
      </w:pPr>
      <w:r>
        <w:rPr>
          <w:b w:val="0"/>
          <w:i w:val="0"/>
          <w:color w:val="1A1A1A"/>
          <w:sz w:val="19"/>
        </w:rPr>
        <w:t>2.</w:t>
        <w:tab/>
        <w:t>Strona przekazująca oświadcza, że wydała wszystkie klucze i urządzenia dostępowe wymienione w sekcji 5 i nie posiada innych kluczy do lokalu, poza: ……………………………………………</w:t>
      </w:r>
    </w:p>
    <w:p>
      <w:pPr>
        <w:tabs>
          <w:tab w:pos="283" w:val="left"/>
        </w:tabs>
        <w:spacing w:before="20" w:after="40" w:line="264" w:lineRule="auto"/>
        <w:ind w:left="283" w:hanging="283"/>
      </w:pPr>
      <w:r>
        <w:rPr>
          <w:b w:val="0"/>
          <w:i w:val="0"/>
          <w:color w:val="1A1A1A"/>
          <w:sz w:val="19"/>
        </w:rPr>
        <w:t>3.</w:t>
        <w:tab/>
        <w:t>Protokół sporządzono w dwóch jednobrzmiących egzemplarzach, po jednym dla każdej ze stron.</w:t>
      </w:r>
    </w:p>
    <w:p>
      <w:pPr>
        <w:tabs>
          <w:tab w:pos="283" w:val="left"/>
        </w:tabs>
        <w:spacing w:before="20" w:after="20" w:line="264" w:lineRule="auto"/>
        <w:ind w:left="283" w:hanging="283"/>
      </w:pPr>
      <w:r>
        <w:rPr>
          <w:b w:val="0"/>
          <w:i w:val="0"/>
          <w:color w:val="1A1A1A"/>
          <w:sz w:val="19"/>
        </w:rPr>
        <w:t>4.</w:t>
        <w:tab/>
        <w:t xml:space="preserve">Zameldowanie w lokalu (zwrot i sprzedaż):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nikt nie jest zameldowany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  osoby zameldowane wymeldują się do dnia ……………     </w:t>
      </w:r>
    </w:p>
    <w:p>
      <w:pPr>
        <w:keepNext/>
        <w:spacing w:before="140" w:after="0" w:line="264" w:lineRule="auto"/>
      </w:pPr>
      <w:r>
        <w:rPr>
          <w:b w:val="0"/>
          <w:i w:val="0"/>
          <w:color w:val="1A1A1A"/>
          <w:sz w:val="19"/>
        </w:rPr>
        <w:t>Zastrzeżenia do protokołu lub odmowa podpisu (kto i z jakiej przyczyny):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9979"/>
      </w:tblGrid>
      <w:tr>
        <w:trPr>
          <w:trHeight w:val="408" w:hRule="atLeast"/>
          <w:cantSplit/>
        </w:trPr>
        <w:tc>
          <w:tcPr>
            <w:tcW w:type="dxa" w:w="997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10" w:type="dxa"/>
          <w:left w:w="0" w:type="dxa"/>
          <w:right w:w="60" w:type="dxa"/>
        </w:tblCellMar>
        <w:tblLook w:firstColumn="1" w:firstRow="1" w:lastColumn="0" w:lastRow="0" w:noHBand="0" w:noVBand="1" w:val="04A0"/>
      </w:tblPr>
      <w:tblGrid>
        <w:gridCol w:w="9979"/>
      </w:tblGrid>
      <w:tr>
        <w:trPr>
          <w:trHeight w:val="408" w:hRule="atLeast"/>
          <w:cantSplit/>
        </w:trPr>
        <w:tc>
          <w:tcPr>
            <w:tcW w:type="dxa" w:w="997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</w:tr>
    </w:tbl>
    <w:p>
      <w:pPr>
        <w:spacing w:before="0" w:after="0" w:line="400" w:lineRule="exact"/>
      </w:pPr>
      <w:r>
        <w:rPr>
          <w:sz w:val="40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Layout w:type="fixed"/>
        <w:tblCellMar>
          <w:top w:w="0" w:type="dxa"/>
          <w:bottom w:w="0" w:type="dxa"/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061"/>
        <w:gridCol w:w="396"/>
        <w:gridCol w:w="3061"/>
        <w:gridCol w:w="396"/>
        <w:gridCol w:w="3061"/>
      </w:tblGrid>
      <w:tr>
        <w:trPr>
          <w:trHeight w:val="737" w:hRule="atLeast"/>
          <w:cantSplit/>
        </w:trPr>
        <w:tc>
          <w:tcPr>
            <w:tcW w:type="dxa" w:w="3061"/>
            <w:tcBorders>
              <w:top w:val="nil" w:sz="0" w:space="0" w:color="auto"/>
              <w:left w:val="nil" w:sz="0" w:space="0" w:color="auto"/>
              <w:bottom w:val="single" w:sz="4" w:space="0" w:color="404040"/>
              <w:right w:val="nil" w:sz="0" w:space="0" w:color="auto"/>
            </w:tcBorders>
          </w:tcPr>
          <w:p/>
        </w:tc>
        <w:tc>
          <w:tcPr>
            <w:tcW w:type="dxa" w:w="39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/>
        </w:tc>
        <w:tc>
          <w:tcPr>
            <w:tcW w:type="dxa" w:w="3061"/>
            <w:tcBorders>
              <w:top w:val="nil" w:sz="0" w:space="0" w:color="auto"/>
              <w:left w:val="nil" w:sz="0" w:space="0" w:color="auto"/>
              <w:bottom w:val="single" w:sz="4" w:space="0" w:color="404040"/>
              <w:right w:val="nil" w:sz="0" w:space="0" w:color="auto"/>
            </w:tcBorders>
          </w:tcPr>
          <w:p/>
        </w:tc>
        <w:tc>
          <w:tcPr>
            <w:tcW w:type="dxa" w:w="39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/>
        </w:tc>
        <w:tc>
          <w:tcPr>
            <w:tcW w:type="dxa" w:w="3061"/>
            <w:tcBorders>
              <w:top w:val="nil" w:sz="0" w:space="0" w:color="auto"/>
              <w:left w:val="nil" w:sz="0" w:space="0" w:color="auto"/>
              <w:bottom w:val="single" w:sz="4" w:space="0" w:color="404040"/>
              <w:right w:val="nil" w:sz="0" w:space="0" w:color="auto"/>
            </w:tcBorders>
          </w:tcPr>
          <w:p/>
        </w:tc>
      </w:tr>
      <w:tr>
        <w:trPr>
          <w:trHeight w:val="283" w:hRule="atLeast"/>
          <w:cantSplit/>
        </w:trPr>
        <w:tc>
          <w:tcPr>
            <w:tcW w:type="dxa" w:w="306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before="40" w:after="0" w:line="264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Strona przekazująca: czytelny podpis</w:t>
            </w:r>
          </w:p>
        </w:tc>
        <w:tc>
          <w:tcPr>
            <w:tcW w:type="dxa" w:w="39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/>
        </w:tc>
        <w:tc>
          <w:tcPr>
            <w:tcW w:type="dxa" w:w="306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before="40" w:after="0" w:line="264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Strona odbierająca: czytelny podpis</w:t>
            </w:r>
          </w:p>
        </w:tc>
        <w:tc>
          <w:tcPr>
            <w:tcW w:type="dxa" w:w="39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/>
        </w:tc>
        <w:tc>
          <w:tcPr>
            <w:tcW w:type="dxa" w:w="306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before="40" w:after="0" w:line="264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Świadek (opcjonalnie): czytelny podpis</w:t>
            </w:r>
          </w:p>
        </w:tc>
      </w:tr>
    </w:tbl>
    <w:p>
      <w:pPr>
        <w:spacing w:before="320" w:after="40" w:line="264" w:lineRule="auto"/>
      </w:pPr>
      <w:r>
        <w:rPr>
          <w:b w:val="0"/>
          <w:i/>
          <w:color w:val="595959"/>
          <w:sz w:val="15"/>
        </w:rPr>
        <w:t>Podstawa prawna: art. 6c ustawy z dnia 21 czerwca 2001 r. o ochronie praw lokatorów, mieszkaniowym zasobie gminy i o zmianie Kodeksu cywilnego („Przed wydaniem lokalu najemcy strony sporządzają protokół […]. Protokół stanowi podstawę rozliczeń przy zwrocie lokalu”); art. 675 i 677 Kodeksu cywilnego (zwrot lokalu, roczny termin na roszczenia); art. 548 i 568 Kodeksu cywilnego (skutki wydania przy sprzedaży).</w:t>
      </w:r>
    </w:p>
    <w:p>
      <w:pPr>
        <w:spacing w:before="20" w:after="40" w:line="264" w:lineRule="auto"/>
      </w:pPr>
      <w:r>
        <w:rPr>
          <w:b w:val="0"/>
          <w:i/>
          <w:color w:val="595959"/>
          <w:sz w:val="15"/>
        </w:rPr>
        <w:t>Wzór ma charakter informacyjny i nie stanowi porady prawnej. Dopasuj go do swojej umowy; przy sporze lub nietypowej sytuacji skonsultuj się z prawnikiem.</w:t>
      </w:r>
    </w:p>
    <w:p>
      <w:pPr>
        <w:spacing w:before="20" w:after="0" w:line="264" w:lineRule="auto"/>
      </w:pPr>
      <w:r>
        <w:rPr>
          <w:b w:val="0"/>
          <w:i/>
          <w:color w:val="595959"/>
          <w:sz w:val="15"/>
        </w:rPr>
        <w:t xml:space="preserve">Jak wypełnić protokół, jak opisywać usterki i jak rozliczyć kaucję: </w:t>
      </w:r>
      <w:hyperlink r:id="rId10">
        <w:r>
          <w:rPr>
            <w:rFonts w:ascii="Arial" w:hAnsi="Arial" w:eastAsia="Arial" w:cs="Arial"/>
            <w:color w:val="595959"/>
            <w:sz w:val="15"/>
            <w:u w:val="single"/>
          </w:rPr>
          <w:t>notalot.pl/wiedza/nieruchomosci/protokol-zdawczo-odbiorczy-mieszkania</w:t>
        </w:r>
      </w:hyperlink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0" w:lineRule="exact"/>
    </w:pPr>
  </w:p>
  <w:tbl>
    <w:tblPr>
      <w:tblW w:w="9979" w:type="dxa"/>
      <w:jc w:val="left"/>
      <w:tblBorders>
        <w:top w:val="nil" w:sz="0" w:space="0" w:color="auto"/>
        <w:left w:val="nil" w:sz="0" w:space="0" w:color="auto"/>
        <w:bottom w:val="nil" w:sz="0" w:space="0" w:color="auto"/>
        <w:right w:val="nil" w:sz="0" w:space="0" w:color="auto"/>
        <w:insideH w:val="nil" w:sz="0" w:space="0" w:color="auto"/>
        <w:insideV w:val="nil" w:sz="0" w:space="0" w:color="auto"/>
      </w:tblBorders>
      <w:tblLayout w:type="fixed"/>
      <w:tblLayout w:type="fixed"/>
      <w:tblCellMar>
        <w:top w:w="0" w:type="dxa"/>
        <w:bottom w:w="0" w:type="dxa"/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4989"/>
      <w:gridCol w:w="4989"/>
    </w:tblGrid>
    <w:tr>
      <w:tc>
        <w:tcPr>
          <w:tcW w:type="dxa" w:w="4989"/>
        </w:tcPr>
        <w:p>
          <w:pPr>
            <w:spacing w:before="0" w:after="0" w:line="264" w:lineRule="auto"/>
          </w:pPr>
          <w:r>
            <w:rPr>
              <w:b w:val="0"/>
              <w:i w:val="0"/>
              <w:color w:val="808080"/>
              <w:sz w:val="15"/>
            </w:rPr>
            <w:t>Protokół zdawczo-odbiorczy mieszkania · wzór: notalot.pl</w:t>
          </w:r>
        </w:p>
      </w:tc>
      <w:tc>
        <w:tcPr>
          <w:tcW w:type="dxa" w:w="4989"/>
        </w:tcPr>
        <w:p>
          <w:pPr>
            <w:spacing w:before="0" w:after="0" w:line="264" w:lineRule="auto"/>
            <w:jc w:val="right"/>
          </w:pPr>
          <w:r>
            <w:rPr>
              <w:b w:val="0"/>
              <w:i w:val="0"/>
              <w:color w:val="808080"/>
              <w:sz w:val="15"/>
            </w:rPr>
            <w:t xml:space="preserve">Parafy stron: ……………  ……………      Strona </w:t>
          </w:r>
          <w:fldSimple w:instr="PAGE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  <w:r>
            <w:rPr>
              <w:b w:val="0"/>
              <w:i w:val="0"/>
              <w:color w:val="808080"/>
              <w:sz w:val="15"/>
            </w:rPr>
            <w:t xml:space="preserve"> z </w:t>
          </w:r>
          <w:fldSimple w:instr="NUMPAGES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 w:cs="Arial"/>
      <w:sz w:val="19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notalot.pl/wiedza/nieruchomosci/protokol-zdawczo-odbiorczy-mieszk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mieszkania – wzór 2026</dc:title>
  <dc:subject>Wzór protokołu zdawczo-odbiorczego mieszkania: wynajem, zwrot mieszkania po najmie, sprzedaż</dc:subject>
  <dc:creator>Notalot.pl</dc:creator>
  <cp:keywords>protokół zdawczo-odbiorczy mieszkania, wzór, najem, sprzedaż, kaucja, liczniki, spis wyposażenia</cp:keywords>
  <dc:description>Wzór ma charakter informacyjny i nie stanowi porady prawnej. https://www.notalot.pl/wiedza/nieruchomosci/protokol-zdawczo-odbiorczy-mieszkania/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