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PROTOKÓŁ ZDAWCZO-ODBIORCZY DOMU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Załącznik nr 1 do umowy najmu domu jednorodzinnego z dnia ______________ r.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Wypełnij przy wydaniu Domu i ponownie przy jego zwrocie. Zdjęcia dołączone do protokołu to najlepszy dowód stanu Domu i działki.</w:t>
      </w:r>
    </w:p>
    <w:p>
      <w:pPr>
        <w:spacing w:after="120" w:line="288"/>
      </w:pPr>
      <w:r>
        <w:t xml:space="preserve">Protokół dotyczy: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wydania Domu Najemcy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zwrotu Domu Wynajmującemu</w:t>
      </w:r>
    </w:p>
    <w:p>
      <w:pPr>
        <w:tabs>
          <w:tab w:val="right" w:pos="8730" w:leader="underscore"/>
        </w:tabs>
        <w:spacing w:after="70" w:line="288"/>
      </w:pPr>
      <w:r>
        <w:t xml:space="preserve">Data i godzina: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Adres Nieruchomości: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Wynajmujący (imię i nazwisko):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Najemca (imię i nazwisko):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1.  Stan pomieszczeń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350"/>
        <w:gridCol w:w="2800"/>
        <w:gridCol w:w="3580"/>
      </w:tblGrid>
      <w:tr>
        <w:trPr>
          <w:cantSplit/>
          <w:tblHeader/>
        </w:trPr>
        <w:tc>
          <w:tcPr>
            <w:tcW w:type="dxa" w:w="235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Pomieszczenie</w:t>
            </w:r>
          </w:p>
        </w:tc>
        <w:tc>
          <w:tcPr>
            <w:tcW w:type="dxa" w:w="28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 ścian, podłóg, okien i drzwi</w:t>
            </w:r>
          </w:p>
        </w:tc>
        <w:tc>
          <w:tcPr>
            <w:tcW w:type="dxa" w:w="358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Uwagi (np. rysy, plamy, zawilgocenia)</w:t>
            </w: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Wiatrołap i hol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Salon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Kuchnia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Łazienka i WC — parter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Łazienka — piętro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Sypialnia 1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Sypialnia 2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Sypialnia lub pokój 3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Poddasze lub strych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Kotłownia lub pomieszczenie techniczne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Garaż</w:t>
            </w: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235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8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dobry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do naprawy</w:t>
            </w:r>
          </w:p>
        </w:tc>
        <w:tc>
          <w:tcPr>
            <w:tcW w:type="dxa" w:w="358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2.  Wyposażenie Domu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600"/>
        <w:gridCol w:w="3100"/>
        <w:gridCol w:w="900"/>
        <w:gridCol w:w="4130"/>
      </w:tblGrid>
      <w:tr>
        <w:trPr>
          <w:cantSplit/>
          <w:tblHeader/>
        </w:trPr>
        <w:tc>
          <w:tcPr>
            <w:tcW w:type="dxa" w:w="6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Lp.</w:t>
            </w:r>
          </w:p>
        </w:tc>
        <w:tc>
          <w:tcPr>
            <w:tcW w:type="dxa" w:w="31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Przedmiot</w:t>
            </w:r>
          </w:p>
        </w:tc>
        <w:tc>
          <w:tcPr>
            <w:tcW w:type="dxa" w:w="9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Liczba</w:t>
            </w:r>
          </w:p>
        </w:tc>
        <w:tc>
          <w:tcPr>
            <w:tcW w:type="dxa" w:w="41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 i uwagi</w:t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Meble kuchenne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Płyta grzewcza i piekarnik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Lodówka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Zmywarka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Pralka i suszarka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Szafy i zabudowy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Łóżka i materace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Stół i krzesła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Sofa i fotele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Lampy, rolety, zasłony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11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Meble ogrodowe, kosiarka, narzędzia</w:t>
            </w: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13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14</w:t>
            </w:r>
          </w:p>
        </w:tc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9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41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3.  Działka i otoczenie Domu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700"/>
        <w:gridCol w:w="5030"/>
      </w:tblGrid>
      <w:tr>
        <w:trPr>
          <w:cantSplit/>
          <w:tblHeader/>
        </w:trPr>
        <w:tc>
          <w:tcPr>
            <w:tcW w:type="dxa" w:w="37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Element</w:t>
            </w:r>
          </w:p>
        </w:tc>
        <w:tc>
          <w:tcPr>
            <w:tcW w:type="dxa" w:w="50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 i uwagi</w:t>
            </w: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Ogrodzenie i furtka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Brama wjazdowa i jej napęd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Podjazd, chodniki, taras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Trawnik, rabaty, drzewa i krzewy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Budynek gospodarczy, wiata, altana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Elewacja, dach, rynny (widoczne uszkodzenia)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Oświetlenie zewnętrzne, gniazda, nawadnianie</w:t>
            </w: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7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5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4.  Ogrzewanie, instalacje i urządzenia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100"/>
        <w:gridCol w:w="2600"/>
        <w:gridCol w:w="3030"/>
      </w:tblGrid>
      <w:tr>
        <w:trPr>
          <w:cantSplit/>
          <w:tblHeader/>
        </w:trPr>
        <w:tc>
          <w:tcPr>
            <w:tcW w:type="dxa" w:w="31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Urządzenie</w:t>
            </w:r>
          </w:p>
        </w:tc>
        <w:tc>
          <w:tcPr>
            <w:tcW w:type="dxa" w:w="26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Marka, model lub numer</w:t>
            </w:r>
          </w:p>
        </w:tc>
        <w:tc>
          <w:tcPr>
            <w:tcW w:type="dxa" w:w="30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Stan, data ostatniego serwisu</w:t>
            </w:r>
          </w:p>
        </w:tc>
      </w:tr>
      <w:tr>
        <w:trPr>
          <w:cantSplit/>
          <w:trHeight w:val="42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Kocioł, pompa ciepła lub inne źródło ciepła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Kominek lub piec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Zasobnik lub podgrzewacz ciepłej wody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Rekuperacja lub klimatyzacja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Instalacja fotowoltaiczna (falownik)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Studnia, hydrofor, stacja uzdatniania wody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Szambo lub przydomowa oczyszczalnia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pojemność: ______ m³</w:t>
            </w:r>
          </w:p>
        </w:tc>
        <w:tc>
          <w:tcPr>
            <w:tcW w:type="dxa" w:w="3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ostatnie opróżnienie:</w:t>
            </w:r>
          </w:p>
        </w:tc>
      </w:tr>
      <w:tr>
        <w:trPr>
          <w:cantSplit/>
          <w:trHeight w:val="42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Alarm i monitoring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20" w:hRule="atLeast"/>
        </w:trPr>
        <w:tc>
          <w:tcPr>
            <w:tcW w:type="dxa" w:w="31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Czujniki dymu i czadu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tabs>
          <w:tab w:val="right" w:pos="8730" w:leader="underscore"/>
        </w:tabs>
        <w:spacing w:after="70" w:line="288"/>
      </w:pPr>
      <w:r>
        <w:t xml:space="preserve">Data ostatniej rocznej kontroli instalacji gazowej i przewodów kominowych: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Data ostatniej pięcioletniej kontroli Domu i instalacji elektrycznej: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Data ostatniego czyszczenia przewodów kominowych: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5.  Stan liczników i zapasów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500"/>
        <w:gridCol w:w="2600"/>
        <w:gridCol w:w="2630"/>
      </w:tblGrid>
      <w:tr>
        <w:trPr>
          <w:cantSplit/>
          <w:tblHeader/>
        </w:trPr>
        <w:tc>
          <w:tcPr>
            <w:tcW w:type="dxa" w:w="35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Licznik lub zapas</w:t>
            </w:r>
          </w:p>
        </w:tc>
        <w:tc>
          <w:tcPr>
            <w:tcW w:type="dxa" w:w="26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Numer licznika</w:t>
            </w:r>
          </w:p>
        </w:tc>
        <w:tc>
          <w:tcPr>
            <w:tcW w:type="dxa" w:w="263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Stan</w:t>
            </w:r>
          </w:p>
        </w:tc>
      </w:tr>
      <w:tr>
        <w:trPr>
          <w:cantSplit/>
          <w:trHeight w:val="380" w:hRule="atLeast"/>
        </w:trPr>
        <w:tc>
          <w:tcPr>
            <w:tcW w:type="dxa" w:w="3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Energia elektryczna — pobór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6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Energia elektryczna — oddana do sieci (fotowoltaika)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6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Gaz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6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Woda — wodomierz główny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6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Woda — podlicznik ogrodowy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6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Ciepło lub energia pompy ciepła (podlicznik)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6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5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Zapas opału lub oleju opałowego (ilość)</w:t>
            </w:r>
          </w:p>
        </w:tc>
        <w:tc>
          <w:tcPr>
            <w:tcW w:type="dxa" w:w="26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63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6.  Klucze, piloty i kody</w:t>
      </w:r>
    </w:p>
    <w:tbl>
      <w:tblPr>
        <w:tblW w:type="dxa" w:w="873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165"/>
        <w:gridCol w:w="1200"/>
        <w:gridCol w:w="3165"/>
        <w:gridCol w:w="1200"/>
      </w:tblGrid>
      <w:tr>
        <w:trPr>
          <w:cantSplit/>
          <w:tblHeader/>
        </w:trPr>
        <w:tc>
          <w:tcPr>
            <w:tcW w:type="dxa" w:w="3165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Przedmiot</w:t>
            </w:r>
          </w:p>
        </w:tc>
        <w:tc>
          <w:tcPr>
            <w:tcW w:type="dxa" w:w="12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Liczba</w:t>
            </w:r>
          </w:p>
        </w:tc>
        <w:tc>
          <w:tcPr>
            <w:tcW w:type="dxa" w:w="3165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Przedmiot</w:t>
            </w:r>
          </w:p>
        </w:tc>
        <w:tc>
          <w:tcPr>
            <w:tcW w:type="dxa" w:w="1200"/>
            <w:shd w:fill="F3F3F1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Liczba</w:t>
            </w:r>
          </w:p>
        </w:tc>
      </w:tr>
      <w:tr>
        <w:trPr>
          <w:cantSplit/>
          <w:trHeight w:val="380" w:hRule="atLeast"/>
        </w:trPr>
        <w:tc>
          <w:tcPr>
            <w:tcW w:type="dxa" w:w="31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Klucze do drzwi wejściowych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1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Klucze do skrzynki pocztowej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1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Klucze do garażu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1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Piloty do bramy lub garażu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380" w:hRule="atLeast"/>
        </w:trPr>
        <w:tc>
          <w:tcPr>
            <w:tcW w:type="dxa" w:w="31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Klucze do furtki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165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Karty lub chipy</w:t>
            </w:r>
          </w:p>
        </w:tc>
        <w:tc>
          <w:tcPr>
            <w:tcW w:type="dxa" w:w="1200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spacing w:after="7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Kody do alarmu i sieci Wi-Fi przekazano osobno, poza protokołem.</w:t>
      </w:r>
    </w:p>
    <w:p>
      <w:pPr>
        <w:tabs>
          <w:tab w:val="right" w:pos="8730" w:leader="underscore"/>
        </w:tabs>
        <w:spacing w:after="70" w:line="288"/>
      </w:pPr>
      <w:r>
        <w:t xml:space="preserve">Inne przekazane przedmioty:  </w:t>
      </w:r>
      <w:r>
        <w:tab/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7.  Przekazane dokumenty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kopia lub wydruk świadectwa charakterystyki energetycznej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protokoły ostatnich kontroli okresowych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instrukcje obsługi urządzeń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harmonogram odbioru odpadów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dane firmy opróżniającej szambo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inne: ______________________________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8.  Dokumentacja zdjęciowa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wykonały ______ zdjęć Domu, wyposażenia i działki, które przesłano w dniu ____________________ r. na adres e-mail lub numer telefonu ______________________________. Zdjęcia stanowią część protokołu.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9.  Rozliczenie przy zwrocie Nieruchomości</w:t>
      </w:r>
    </w:p>
    <w:p>
      <w:pPr>
        <w:spacing w:after="80" w:line="288"/>
      </w:pPr>
      <w:r>
        <w:rPr>
          <w:i/>
          <w:iCs/>
          <w:color w:val="6B6B6B"/>
          <w:sz w:val="18"/>
          <w:szCs w:val="18"/>
        </w:rPr>
        <w:t xml:space="preserve">Wypełnij tylko przy zwrocie Domu.</w:t>
      </w:r>
    </w:p>
    <w:p>
      <w:pPr>
        <w:tabs>
          <w:tab w:val="right" w:pos="8730" w:leader="underscore"/>
        </w:tabs>
        <w:spacing w:after="70" w:line="288"/>
      </w:pPr>
      <w:r>
        <w:t xml:space="preserve">Kaucja wpłacona przez Najemcę (zł):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 xml:space="preserve">Potrącenia — tytuł i kwota: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p>
      <w:pPr>
        <w:spacing w:after="80" w:line="288"/>
      </w:pPr>
      <w:r>
        <w:t xml:space="preserve">Kwota kaucji do zwrotu: ____________ zł, płatna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przelewem na rachunek nr ______________________________________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gotówką, najpóźniej w dniu ____________________ r.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Najemca przedstawił dowody zapłaty opłat za media i odpady za okres najmu oraz rozwiązał lub przeniósł umowy z dostawcami.</w:t>
      </w:r>
    </w:p>
    <w:p>
      <w:pPr>
        <w:spacing w:after="80" w:line="288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Strony nie zgłaszają wobec siebie innych roszczeń z tytułu umowy najmu.</w:t>
      </w:r>
    </w:p>
    <w:p>
      <w:pPr>
        <w:tabs>
          <w:tab w:val="right" w:pos="8730" w:leader="underscore"/>
        </w:tabs>
        <w:spacing w:after="70" w:line="288"/>
      </w:pPr>
      <w:r>
        <w:t xml:space="preserve">Uwagi i zastrzeżenia Stron:  </w:t>
      </w:r>
      <w:r>
        <w:tab/>
      </w:r>
    </w:p>
    <w:p>
      <w:pPr>
        <w:tabs>
          <w:tab w:val="right" w:pos="8730" w:leader="underscore"/>
        </w:tabs>
        <w:spacing w:after="70" w:line="288"/>
      </w:pPr>
      <w:r>
        <w:tab/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15"/>
        <w:gridCol w:w="900"/>
        <w:gridCol w:w="3915"/>
      </w:tblGrid>
      <w:tr>
        <w:trPr>
          <w:cantSplit/>
          <w:trHeight w:val="900" w:hRule="atLeast"/>
        </w:trPr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Wynajmujący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1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Najemca</w:t>
            </w:r>
          </w:p>
        </w:tc>
      </w:tr>
    </w:tbl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Przed wydaniem lokalu najemcy strony sporządzają protokół określający stan techniczny i stopień zużycia instalacji i urządzeń; protokół jest podstawą rozliczeń przy zwrocie (art. 6c ustawy o ochronie praw lokatorów).</w:t>
      </w:r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Najemca nie odpowiada za zużycie będące następstwem prawidłowego używania (art. 675 § 1 Kodeksu cywilnego), np. drobne ślady użytkowania podłóg i mebli czy wydeptany trawnik. Odpowiada za uszkodzenia wykraczające poza takie zużycie. Jeśli protokołu nie sporządzono, domniemywa się, że dom wydano w stanie dobrym (art. 675 § 3 KC).</w:t>
      </w:r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Kaucja podlega zwrotowi w ciągu miesiąca od dnia opróżnienia lokalu, w kwocie zwaloryzowanej o podwyżki czynszu, po potrąceniu należności wynajmującego z tytułu najmu (art. 6 ust. 3 i 4 ustawy o ochronie praw lokatorów).</w:t>
      </w:r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Wzór umowy najmu domu i objaśnienia: </w:t>
      </w:r>
      <w:hyperlink w:history="1" r:id="rId5gshpfkzfg0jlh5lns85f">
        <w:r>
          <w:rPr>
            <w:rStyle w:val="Hyperlink"/>
            <w:i/>
            <w:iCs/>
            <w:sz w:val="16"/>
            <w:szCs w:val="16"/>
          </w:rPr>
          <w:t xml:space="preserve">www.notalot.pl/wiedza/nieruchomosci/wzor-umowy-najmu-domu/</w:t>
        </w:r>
      </w:hyperlink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Protokół zdawczo-odbiorczy domu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shpfkzfg0jlh5lns85f" Type="http://schemas.openxmlformats.org/officeDocument/2006/relationships/hyperlink" Target="https://www.notalot.pl/wiedza/nieruchomosci/wzor-umowy-najmu-domu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domu — wzór</dc:title>
  <dc:subject>Wzór protokołu zdawczo-odbiorczego domu jednorodzinnego (załącznik do umowy najmu)</dc:subject>
  <dc:creator>Notalot.pl</dc:creator>
  <cp:keywords>protokół zdawczo-odbiorczy domu, protokół przekazania domu, najem domu, kaucja, stan liczników</cp:keywords>
  <dc:description>Wzór protokołu zdawczo-odbiorczego domu jednorodzinnego. Objaśnienia: https://www.notalot.pl/wiedza/nieruchomosci/wzor-umowy-najmu-domu/</dc:description>
  <cp:lastModifiedBy>Notalot.pl</cp:lastModifiedBy>
  <cp:revision>1</cp:revision>
  <dcterms:created xsi:type="dcterms:W3CDTF">2026-09-22T19:29:05.905Z</dcterms:created>
  <dcterms:modified xsi:type="dcterms:W3CDTF">2026-09-22T19:29:05.905Z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